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E0B2" w14:textId="77777777" w:rsidR="005F6413" w:rsidRDefault="005F6413" w:rsidP="00DF559C">
      <w:pPr>
        <w:jc w:val="center"/>
        <w:rPr>
          <w:rFonts w:ascii="Arial" w:hAnsi="Arial" w:cs="Arial"/>
          <w:b/>
          <w:sz w:val="32"/>
          <w:szCs w:val="32"/>
        </w:rPr>
      </w:pPr>
    </w:p>
    <w:p w14:paraId="70054EF9" w14:textId="016CFCD8" w:rsidR="005F6413" w:rsidRDefault="005F6413" w:rsidP="00DF559C">
      <w:pPr>
        <w:jc w:val="center"/>
        <w:rPr>
          <w:rFonts w:ascii="Arial" w:hAnsi="Arial" w:cs="Arial"/>
          <w:b/>
          <w:sz w:val="32"/>
          <w:szCs w:val="32"/>
        </w:rPr>
      </w:pPr>
      <w:r>
        <w:rPr>
          <w:rFonts w:ascii="Arial" w:hAnsi="Arial" w:cs="Arial"/>
          <w:b/>
          <w:noProof/>
          <w:sz w:val="32"/>
          <w:szCs w:val="32"/>
        </w:rPr>
        <w:drawing>
          <wp:inline distT="0" distB="0" distL="0" distR="0" wp14:anchorId="4D2C91E1" wp14:editId="397B7622">
            <wp:extent cx="5359400" cy="2451100"/>
            <wp:effectExtent l="0" t="0" r="0" b="0"/>
            <wp:docPr id="2140998375" name="Picture 1"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98375" name="Picture 1" descr="A logo of a football te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359400" cy="2451100"/>
                    </a:xfrm>
                    <a:prstGeom prst="rect">
                      <a:avLst/>
                    </a:prstGeom>
                  </pic:spPr>
                </pic:pic>
              </a:graphicData>
            </a:graphic>
          </wp:inline>
        </w:drawing>
      </w:r>
    </w:p>
    <w:p w14:paraId="2CE52EFB" w14:textId="369AE9BA" w:rsidR="005467D6" w:rsidRDefault="00C67738" w:rsidP="00DF559C">
      <w:pPr>
        <w:jc w:val="center"/>
        <w:rPr>
          <w:rFonts w:ascii="Arial" w:hAnsi="Arial" w:cs="Arial"/>
          <w:b/>
          <w:sz w:val="32"/>
          <w:szCs w:val="32"/>
        </w:rPr>
      </w:pPr>
      <w:r w:rsidRPr="007D7612">
        <w:rPr>
          <w:rFonts w:ascii="Arial" w:hAnsi="Arial" w:cs="Arial"/>
          <w:b/>
          <w:sz w:val="32"/>
          <w:szCs w:val="32"/>
        </w:rPr>
        <w:t>Careers</w:t>
      </w:r>
      <w:r w:rsidR="004F2B7F" w:rsidRPr="007D7612">
        <w:rPr>
          <w:rFonts w:ascii="Arial" w:hAnsi="Arial" w:cs="Arial"/>
          <w:b/>
          <w:sz w:val="32"/>
          <w:szCs w:val="32"/>
        </w:rPr>
        <w:t xml:space="preserve"> Education Information Advice and Guidance</w:t>
      </w:r>
      <w:r w:rsidRPr="007D7612">
        <w:rPr>
          <w:rFonts w:ascii="Arial" w:hAnsi="Arial" w:cs="Arial"/>
          <w:b/>
          <w:sz w:val="32"/>
          <w:szCs w:val="32"/>
        </w:rPr>
        <w:t xml:space="preserve"> Strategy</w:t>
      </w:r>
      <w:r w:rsidR="004F2B7F" w:rsidRPr="007D7612">
        <w:rPr>
          <w:rFonts w:ascii="Arial" w:hAnsi="Arial" w:cs="Arial"/>
          <w:b/>
          <w:sz w:val="32"/>
          <w:szCs w:val="32"/>
        </w:rPr>
        <w:t xml:space="preserve"> </w:t>
      </w:r>
    </w:p>
    <w:p w14:paraId="2CE52EFC" w14:textId="28C30FEF" w:rsidR="00CE7EFC" w:rsidRPr="007D7612" w:rsidRDefault="00CE7EFC" w:rsidP="11B964A2">
      <w:pPr>
        <w:jc w:val="center"/>
        <w:rPr>
          <w:rFonts w:ascii="Arial" w:hAnsi="Arial" w:cs="Arial"/>
          <w:b/>
          <w:bCs/>
          <w:sz w:val="32"/>
          <w:szCs w:val="32"/>
        </w:rPr>
      </w:pPr>
      <w:r w:rsidRPr="6D91ADCD">
        <w:rPr>
          <w:rFonts w:ascii="Arial" w:hAnsi="Arial" w:cs="Arial"/>
          <w:b/>
          <w:bCs/>
          <w:sz w:val="32"/>
          <w:szCs w:val="32"/>
        </w:rPr>
        <w:t>20</w:t>
      </w:r>
      <w:r w:rsidR="08D752D1" w:rsidRPr="6D91ADCD">
        <w:rPr>
          <w:rFonts w:ascii="Arial" w:hAnsi="Arial" w:cs="Arial"/>
          <w:b/>
          <w:bCs/>
          <w:sz w:val="32"/>
          <w:szCs w:val="32"/>
        </w:rPr>
        <w:t>2</w:t>
      </w:r>
      <w:r w:rsidR="20D131EC" w:rsidRPr="6D91ADCD">
        <w:rPr>
          <w:rFonts w:ascii="Arial" w:hAnsi="Arial" w:cs="Arial"/>
          <w:b/>
          <w:bCs/>
          <w:sz w:val="32"/>
          <w:szCs w:val="32"/>
        </w:rPr>
        <w:t>4</w:t>
      </w:r>
      <w:r w:rsidR="08D752D1" w:rsidRPr="6D91ADCD">
        <w:rPr>
          <w:rFonts w:ascii="Arial" w:hAnsi="Arial" w:cs="Arial"/>
          <w:b/>
          <w:bCs/>
          <w:sz w:val="32"/>
          <w:szCs w:val="32"/>
        </w:rPr>
        <w:t>/202</w:t>
      </w:r>
      <w:r w:rsidR="5EE5E040" w:rsidRPr="6D91ADCD">
        <w:rPr>
          <w:rFonts w:ascii="Arial" w:hAnsi="Arial" w:cs="Arial"/>
          <w:b/>
          <w:bCs/>
          <w:sz w:val="32"/>
          <w:szCs w:val="32"/>
        </w:rPr>
        <w:t>6</w:t>
      </w:r>
    </w:p>
    <w:p w14:paraId="2CE52EFD" w14:textId="10C3A43D" w:rsidR="004F2B7F" w:rsidRPr="007D7612" w:rsidRDefault="005F6413" w:rsidP="004F2B7F">
      <w:pPr>
        <w:rPr>
          <w:rFonts w:ascii="Arial" w:hAnsi="Arial" w:cs="Arial"/>
        </w:rPr>
      </w:pPr>
      <w:r w:rsidRPr="0FA6B15A">
        <w:rPr>
          <w:rFonts w:ascii="Arial" w:hAnsi="Arial" w:cs="Arial"/>
        </w:rPr>
        <w:t xml:space="preserve">The </w:t>
      </w:r>
      <w:r w:rsidR="004F2B7F" w:rsidRPr="0FA6B15A">
        <w:rPr>
          <w:rFonts w:ascii="Arial" w:hAnsi="Arial" w:cs="Arial"/>
        </w:rPr>
        <w:t xml:space="preserve">College is recognised for providing education of the highest quality to its local community. We are committed to ensuring that we change and transform the lives of young people and adults in our community. We want </w:t>
      </w:r>
      <w:proofErr w:type="gramStart"/>
      <w:r w:rsidR="004F2B7F" w:rsidRPr="0FA6B15A">
        <w:rPr>
          <w:rFonts w:ascii="Arial" w:hAnsi="Arial" w:cs="Arial"/>
        </w:rPr>
        <w:t>all of</w:t>
      </w:r>
      <w:proofErr w:type="gramEnd"/>
      <w:r w:rsidR="004F2B7F" w:rsidRPr="0FA6B15A">
        <w:rPr>
          <w:rFonts w:ascii="Arial" w:hAnsi="Arial" w:cs="Arial"/>
        </w:rPr>
        <w:t xml:space="preserve"> our learners to achieve their ambitions, contribute significantly to the productivity of the economy and have happy and purposeful lives. At the core of our strategy are our values</w:t>
      </w:r>
    </w:p>
    <w:p w14:paraId="2CE52F02" w14:textId="77777777" w:rsidR="004F2B7F" w:rsidRPr="007D7612" w:rsidRDefault="004F2B7F" w:rsidP="004F2B7F">
      <w:pPr>
        <w:pStyle w:val="Default"/>
        <w:rPr>
          <w:rFonts w:ascii="Arial" w:hAnsi="Arial" w:cs="Arial"/>
          <w:sz w:val="20"/>
          <w:szCs w:val="20"/>
        </w:rPr>
      </w:pPr>
    </w:p>
    <w:p w14:paraId="0FD7A3C7" w14:textId="3829C788" w:rsidR="000D1128" w:rsidRPr="000D1128" w:rsidRDefault="004F2B7F" w:rsidP="000D1128">
      <w:pPr>
        <w:rPr>
          <w:rFonts w:ascii="Arial" w:hAnsi="Arial" w:cs="Arial"/>
        </w:rPr>
      </w:pPr>
      <w:r w:rsidRPr="007D7612">
        <w:rPr>
          <w:rFonts w:ascii="Arial" w:hAnsi="Arial" w:cs="Arial"/>
        </w:rPr>
        <w:t xml:space="preserve">The CEIAG strategy </w:t>
      </w:r>
      <w:r w:rsidR="00CC1A43">
        <w:rPr>
          <w:rFonts w:ascii="Arial" w:hAnsi="Arial" w:cs="Arial"/>
        </w:rPr>
        <w:t>is intended</w:t>
      </w:r>
      <w:r w:rsidRPr="007D7612">
        <w:rPr>
          <w:rFonts w:ascii="Arial" w:hAnsi="Arial" w:cs="Arial"/>
        </w:rPr>
        <w:t xml:space="preserve"> to reflect the College’s wider Strategy</w:t>
      </w:r>
      <w:r w:rsidR="000D1128">
        <w:rPr>
          <w:rFonts w:ascii="Arial" w:hAnsi="Arial" w:cs="Arial"/>
        </w:rPr>
        <w:t xml:space="preserve">, in particular the strategic intention of a </w:t>
      </w:r>
      <w:r w:rsidR="000D1128" w:rsidRPr="000D1128">
        <w:rPr>
          <w:rFonts w:ascii="Arial" w:hAnsi="Arial" w:cs="Arial"/>
          <w:color w:val="000000"/>
        </w:rPr>
        <w:t>Career-led curriculum</w:t>
      </w:r>
      <w:r w:rsidRPr="007D7612">
        <w:rPr>
          <w:rFonts w:ascii="Arial" w:hAnsi="Arial" w:cs="Arial"/>
        </w:rPr>
        <w:t xml:space="preserve"> </w:t>
      </w:r>
      <w:r w:rsidR="000D1128">
        <w:rPr>
          <w:rFonts w:ascii="Arial" w:hAnsi="Arial" w:cs="Arial"/>
        </w:rPr>
        <w:t>and</w:t>
      </w:r>
      <w:r w:rsidRPr="007D7612">
        <w:rPr>
          <w:rFonts w:ascii="Arial" w:hAnsi="Arial" w:cs="Arial"/>
        </w:rPr>
        <w:t xml:space="preserve"> specifically falls within the scope of Personal Development, </w:t>
      </w:r>
      <w:proofErr w:type="gramStart"/>
      <w:r w:rsidRPr="007D7612">
        <w:rPr>
          <w:rFonts w:ascii="Arial" w:hAnsi="Arial" w:cs="Arial"/>
        </w:rPr>
        <w:t>Behaviour</w:t>
      </w:r>
      <w:proofErr w:type="gramEnd"/>
      <w:r w:rsidRPr="007D7612">
        <w:rPr>
          <w:rFonts w:ascii="Arial" w:hAnsi="Arial" w:cs="Arial"/>
        </w:rPr>
        <w:t xml:space="preserve"> and </w:t>
      </w:r>
      <w:r w:rsidR="00033A6B">
        <w:rPr>
          <w:rFonts w:ascii="Arial" w:hAnsi="Arial" w:cs="Arial"/>
        </w:rPr>
        <w:t>attitudes.</w:t>
      </w:r>
    </w:p>
    <w:p w14:paraId="2CE52F05" w14:textId="77777777" w:rsidR="004F2B7F" w:rsidRPr="007D7612" w:rsidRDefault="004F2B7F" w:rsidP="004F2B7F">
      <w:pPr>
        <w:pStyle w:val="Default"/>
        <w:rPr>
          <w:rFonts w:ascii="Arial" w:hAnsi="Arial" w:cs="Arial"/>
          <w:b/>
          <w:bCs/>
          <w:sz w:val="22"/>
          <w:szCs w:val="22"/>
        </w:rPr>
      </w:pPr>
      <w:r w:rsidRPr="007D7612">
        <w:rPr>
          <w:rFonts w:ascii="Arial" w:hAnsi="Arial" w:cs="Arial"/>
          <w:b/>
          <w:bCs/>
          <w:sz w:val="22"/>
          <w:szCs w:val="22"/>
        </w:rPr>
        <w:t xml:space="preserve">Statutory Duty to provide </w:t>
      </w:r>
      <w:proofErr w:type="gramStart"/>
      <w:r w:rsidRPr="007D7612">
        <w:rPr>
          <w:rFonts w:ascii="Arial" w:hAnsi="Arial" w:cs="Arial"/>
          <w:b/>
          <w:bCs/>
          <w:sz w:val="22"/>
          <w:szCs w:val="22"/>
        </w:rPr>
        <w:t>CEIAG</w:t>
      </w:r>
      <w:proofErr w:type="gramEnd"/>
    </w:p>
    <w:p w14:paraId="2CE52F06" w14:textId="77777777" w:rsidR="004F2B7F" w:rsidRPr="007D7612" w:rsidRDefault="004F2B7F" w:rsidP="004F2B7F">
      <w:pPr>
        <w:pStyle w:val="Default"/>
        <w:rPr>
          <w:rFonts w:ascii="Arial" w:hAnsi="Arial" w:cs="Arial"/>
          <w:sz w:val="22"/>
          <w:szCs w:val="22"/>
        </w:rPr>
      </w:pPr>
      <w:r w:rsidRPr="007D7612">
        <w:rPr>
          <w:rFonts w:ascii="Arial" w:hAnsi="Arial" w:cs="Arial"/>
          <w:b/>
          <w:bCs/>
          <w:sz w:val="22"/>
          <w:szCs w:val="22"/>
        </w:rPr>
        <w:t xml:space="preserve"> </w:t>
      </w:r>
    </w:p>
    <w:p w14:paraId="2CE52F07" w14:textId="701F7C6A" w:rsidR="004F2B7F" w:rsidRPr="007D7612" w:rsidRDefault="004F2B7F" w:rsidP="004F2B7F">
      <w:pPr>
        <w:pStyle w:val="Default"/>
        <w:rPr>
          <w:rFonts w:ascii="Arial" w:hAnsi="Arial" w:cs="Arial"/>
          <w:sz w:val="22"/>
          <w:szCs w:val="22"/>
        </w:rPr>
      </w:pPr>
      <w:r w:rsidRPr="007D7612">
        <w:rPr>
          <w:rFonts w:ascii="Arial" w:hAnsi="Arial" w:cs="Arial"/>
          <w:sz w:val="22"/>
          <w:szCs w:val="22"/>
        </w:rPr>
        <w:t xml:space="preserve">The Education Act 2011 inserted a duty, section 42A, into Part VII of the Education Act 1997, requiring schools to secure access to independent careers guidance for pupils in years 9-11. From September 2013 this was extended to years 8-13. Careers guidance must be presented in an impartial manner and promote the best interests of the pupils to whom it is given. Careers guidance for those under compulsory school age must also include information on all options available in respect of 16-18 education or training, including Apprenticeships. For those over compulsory school age, information should include higher education and employment options post-18, including Apprenticeships. Schools will be held to account for the destinations of their leavers through the annual publication of Destination Measures. </w:t>
      </w:r>
    </w:p>
    <w:p w14:paraId="2CE52F08" w14:textId="77777777" w:rsidR="007D7612" w:rsidRPr="007D7612" w:rsidRDefault="007D7612" w:rsidP="004F2B7F">
      <w:pPr>
        <w:pStyle w:val="Default"/>
        <w:rPr>
          <w:rFonts w:ascii="Arial" w:hAnsi="Arial" w:cs="Arial"/>
          <w:sz w:val="22"/>
          <w:szCs w:val="22"/>
        </w:rPr>
      </w:pPr>
    </w:p>
    <w:p w14:paraId="2CE52F09" w14:textId="77777777" w:rsidR="004F2B7F" w:rsidRPr="007D7612" w:rsidRDefault="007D7612" w:rsidP="004F2B7F">
      <w:pPr>
        <w:pStyle w:val="Default"/>
        <w:rPr>
          <w:rFonts w:ascii="Arial" w:hAnsi="Arial" w:cs="Arial"/>
          <w:b/>
          <w:bCs/>
          <w:sz w:val="22"/>
          <w:szCs w:val="22"/>
        </w:rPr>
      </w:pPr>
      <w:r w:rsidRPr="007D7612">
        <w:rPr>
          <w:rFonts w:ascii="Arial" w:hAnsi="Arial" w:cs="Arial"/>
          <w:b/>
          <w:bCs/>
          <w:sz w:val="22"/>
          <w:szCs w:val="22"/>
        </w:rPr>
        <w:t xml:space="preserve">Our </w:t>
      </w:r>
      <w:r w:rsidR="004F2B7F" w:rsidRPr="007D7612">
        <w:rPr>
          <w:rFonts w:ascii="Arial" w:hAnsi="Arial" w:cs="Arial"/>
          <w:b/>
          <w:bCs/>
          <w:sz w:val="22"/>
          <w:szCs w:val="22"/>
        </w:rPr>
        <w:t xml:space="preserve">Commitment </w:t>
      </w:r>
    </w:p>
    <w:p w14:paraId="2CE52F0A" w14:textId="77777777" w:rsidR="007D7612" w:rsidRPr="007D7612" w:rsidRDefault="007D7612" w:rsidP="004F2B7F">
      <w:pPr>
        <w:pStyle w:val="Default"/>
        <w:rPr>
          <w:rFonts w:ascii="Arial" w:hAnsi="Arial" w:cs="Arial"/>
          <w:sz w:val="22"/>
          <w:szCs w:val="22"/>
        </w:rPr>
      </w:pPr>
    </w:p>
    <w:p w14:paraId="2CE52F0B" w14:textId="0952C1D8" w:rsidR="004F2B7F" w:rsidRPr="007D7612" w:rsidRDefault="005F6413" w:rsidP="004F2B7F">
      <w:pPr>
        <w:pStyle w:val="Default"/>
        <w:rPr>
          <w:rFonts w:ascii="Arial" w:hAnsi="Arial" w:cs="Arial"/>
          <w:sz w:val="22"/>
          <w:szCs w:val="22"/>
        </w:rPr>
      </w:pPr>
      <w:r>
        <w:rPr>
          <w:rFonts w:ascii="Arial" w:hAnsi="Arial" w:cs="Arial"/>
          <w:sz w:val="22"/>
          <w:szCs w:val="22"/>
        </w:rPr>
        <w:t>The</w:t>
      </w:r>
      <w:r w:rsidR="004F2B7F" w:rsidRPr="007D7612">
        <w:rPr>
          <w:rFonts w:ascii="Arial" w:hAnsi="Arial" w:cs="Arial"/>
          <w:sz w:val="22"/>
          <w:szCs w:val="22"/>
        </w:rPr>
        <w:t xml:space="preserve"> College recognises that it has a responsibility to provide careers education in Years 12 &amp; 13 and a duty to provide these learners with access to impartial careers information, </w:t>
      </w:r>
      <w:proofErr w:type="gramStart"/>
      <w:r w:rsidR="004F2B7F" w:rsidRPr="007D7612">
        <w:rPr>
          <w:rFonts w:ascii="Arial" w:hAnsi="Arial" w:cs="Arial"/>
          <w:sz w:val="22"/>
          <w:szCs w:val="22"/>
        </w:rPr>
        <w:t>advice</w:t>
      </w:r>
      <w:proofErr w:type="gramEnd"/>
      <w:r w:rsidR="004F2B7F" w:rsidRPr="007D7612">
        <w:rPr>
          <w:rFonts w:ascii="Arial" w:hAnsi="Arial" w:cs="Arial"/>
          <w:sz w:val="22"/>
          <w:szCs w:val="22"/>
        </w:rPr>
        <w:t xml:space="preserve"> and guidance. It is committed to providing a planned programme of impartial careers education by a dedicated internal team of staff working with external agencies as necessary. The </w:t>
      </w:r>
      <w:r>
        <w:rPr>
          <w:rFonts w:ascii="Arial" w:hAnsi="Arial" w:cs="Arial"/>
          <w:sz w:val="22"/>
          <w:szCs w:val="22"/>
        </w:rPr>
        <w:t>WEI</w:t>
      </w:r>
      <w:r w:rsidR="007D7612" w:rsidRPr="007D7612">
        <w:rPr>
          <w:rFonts w:ascii="Arial" w:hAnsi="Arial" w:cs="Arial"/>
          <w:sz w:val="22"/>
          <w:szCs w:val="22"/>
        </w:rPr>
        <w:t xml:space="preserve"> Agency</w:t>
      </w:r>
      <w:r w:rsidR="004F2B7F" w:rsidRPr="007D7612">
        <w:rPr>
          <w:rFonts w:ascii="Arial" w:hAnsi="Arial" w:cs="Arial"/>
          <w:sz w:val="22"/>
          <w:szCs w:val="22"/>
        </w:rPr>
        <w:t xml:space="preserve"> is </w:t>
      </w:r>
      <w:r w:rsidR="00CC1A43">
        <w:rPr>
          <w:rFonts w:ascii="Arial" w:hAnsi="Arial" w:cs="Arial"/>
          <w:sz w:val="22"/>
          <w:szCs w:val="22"/>
        </w:rPr>
        <w:t>run</w:t>
      </w:r>
      <w:r w:rsidR="004F2B7F" w:rsidRPr="007D7612">
        <w:rPr>
          <w:rFonts w:ascii="Arial" w:hAnsi="Arial" w:cs="Arial"/>
          <w:sz w:val="22"/>
          <w:szCs w:val="22"/>
        </w:rPr>
        <w:t xml:space="preserve"> by</w:t>
      </w:r>
      <w:r w:rsidR="007D7612" w:rsidRPr="007D7612">
        <w:rPr>
          <w:rFonts w:ascii="Arial" w:hAnsi="Arial" w:cs="Arial"/>
          <w:sz w:val="22"/>
          <w:szCs w:val="22"/>
        </w:rPr>
        <w:t xml:space="preserve"> a range of qualified staff, able to provide support regarding the Student Journey, from admissions to work placements</w:t>
      </w:r>
      <w:r w:rsidR="00CC1A43">
        <w:rPr>
          <w:rFonts w:ascii="Arial" w:hAnsi="Arial" w:cs="Arial"/>
          <w:sz w:val="22"/>
          <w:szCs w:val="22"/>
        </w:rPr>
        <w:t xml:space="preserve"> and progression </w:t>
      </w:r>
      <w:r w:rsidR="007D7612" w:rsidRPr="007D7612">
        <w:rPr>
          <w:rFonts w:ascii="Arial" w:hAnsi="Arial" w:cs="Arial"/>
          <w:sz w:val="22"/>
          <w:szCs w:val="22"/>
        </w:rPr>
        <w:t xml:space="preserve">into HE, Careers or Apprenticeships. </w:t>
      </w:r>
      <w:r w:rsidR="004F2B7F" w:rsidRPr="007D7612">
        <w:rPr>
          <w:rFonts w:ascii="Arial" w:hAnsi="Arial" w:cs="Arial"/>
          <w:sz w:val="22"/>
          <w:szCs w:val="22"/>
        </w:rPr>
        <w:t xml:space="preserve">It is located in </w:t>
      </w:r>
      <w:r w:rsidR="007D7612" w:rsidRPr="007D7612">
        <w:rPr>
          <w:rFonts w:ascii="Arial" w:hAnsi="Arial" w:cs="Arial"/>
          <w:sz w:val="22"/>
          <w:szCs w:val="22"/>
        </w:rPr>
        <w:t xml:space="preserve">the reception </w:t>
      </w:r>
      <w:r w:rsidR="004F2B7F" w:rsidRPr="007D7612">
        <w:rPr>
          <w:rFonts w:ascii="Arial" w:hAnsi="Arial" w:cs="Arial"/>
          <w:sz w:val="22"/>
          <w:szCs w:val="22"/>
        </w:rPr>
        <w:t xml:space="preserve">area, easily accessible to students and is open </w:t>
      </w:r>
      <w:r w:rsidR="007D7612" w:rsidRPr="007D7612">
        <w:rPr>
          <w:rFonts w:ascii="Arial" w:hAnsi="Arial" w:cs="Arial"/>
          <w:sz w:val="22"/>
          <w:szCs w:val="22"/>
        </w:rPr>
        <w:t xml:space="preserve">during </w:t>
      </w:r>
      <w:proofErr w:type="gramStart"/>
      <w:r w:rsidR="007D7612" w:rsidRPr="007D7612">
        <w:rPr>
          <w:rFonts w:ascii="Arial" w:hAnsi="Arial" w:cs="Arial"/>
          <w:sz w:val="22"/>
          <w:szCs w:val="22"/>
        </w:rPr>
        <w:t>College</w:t>
      </w:r>
      <w:proofErr w:type="gramEnd"/>
      <w:r w:rsidR="007D7612" w:rsidRPr="007D7612">
        <w:rPr>
          <w:rFonts w:ascii="Arial" w:hAnsi="Arial" w:cs="Arial"/>
          <w:sz w:val="22"/>
          <w:szCs w:val="22"/>
        </w:rPr>
        <w:t xml:space="preserve"> hours</w:t>
      </w:r>
      <w:r w:rsidR="004F2B7F" w:rsidRPr="007D7612">
        <w:rPr>
          <w:rFonts w:ascii="Arial" w:hAnsi="Arial" w:cs="Arial"/>
          <w:sz w:val="22"/>
          <w:szCs w:val="22"/>
        </w:rPr>
        <w:t>. Students are able to book appointments to discuss their careers options</w:t>
      </w:r>
      <w:r w:rsidR="00CC1A43">
        <w:rPr>
          <w:rFonts w:ascii="Arial" w:hAnsi="Arial" w:cs="Arial"/>
          <w:sz w:val="22"/>
          <w:szCs w:val="22"/>
        </w:rPr>
        <w:t xml:space="preserve"> either face to face or virtually</w:t>
      </w:r>
      <w:r w:rsidR="004F2B7F" w:rsidRPr="007D7612">
        <w:rPr>
          <w:rFonts w:ascii="Arial" w:hAnsi="Arial" w:cs="Arial"/>
          <w:sz w:val="22"/>
          <w:szCs w:val="22"/>
        </w:rPr>
        <w:t xml:space="preserve"> or </w:t>
      </w:r>
      <w:r w:rsidR="00CC1A43">
        <w:rPr>
          <w:rFonts w:ascii="Arial" w:hAnsi="Arial" w:cs="Arial"/>
          <w:sz w:val="22"/>
          <w:szCs w:val="22"/>
        </w:rPr>
        <w:t xml:space="preserve">they </w:t>
      </w:r>
      <w:proofErr w:type="gramStart"/>
      <w:r w:rsidR="00CC1A43">
        <w:rPr>
          <w:rFonts w:ascii="Arial" w:hAnsi="Arial" w:cs="Arial"/>
          <w:sz w:val="22"/>
          <w:szCs w:val="22"/>
        </w:rPr>
        <w:t>can</w:t>
      </w:r>
      <w:proofErr w:type="gramEnd"/>
      <w:r w:rsidR="00CC1A43">
        <w:rPr>
          <w:rFonts w:ascii="Arial" w:hAnsi="Arial" w:cs="Arial"/>
          <w:sz w:val="22"/>
          <w:szCs w:val="22"/>
        </w:rPr>
        <w:t xml:space="preserve"> </w:t>
      </w:r>
      <w:r w:rsidR="004F2B7F" w:rsidRPr="007D7612">
        <w:rPr>
          <w:rFonts w:ascii="Arial" w:hAnsi="Arial" w:cs="Arial"/>
          <w:sz w:val="22"/>
          <w:szCs w:val="22"/>
        </w:rPr>
        <w:t>drop-in for advice</w:t>
      </w:r>
      <w:r>
        <w:rPr>
          <w:rFonts w:ascii="Arial" w:hAnsi="Arial" w:cs="Arial"/>
          <w:sz w:val="22"/>
          <w:szCs w:val="22"/>
        </w:rPr>
        <w:t xml:space="preserve"> on a Wednesday. </w:t>
      </w:r>
    </w:p>
    <w:p w14:paraId="2CE52F0C" w14:textId="77777777" w:rsidR="007D7612" w:rsidRPr="007D7612" w:rsidRDefault="007D7612" w:rsidP="004F2B7F">
      <w:pPr>
        <w:pStyle w:val="Default"/>
        <w:rPr>
          <w:rFonts w:ascii="Arial" w:hAnsi="Arial" w:cs="Arial"/>
          <w:sz w:val="22"/>
          <w:szCs w:val="22"/>
        </w:rPr>
      </w:pPr>
    </w:p>
    <w:p w14:paraId="2CE52F0D" w14:textId="0F6BF3E7" w:rsidR="007D7612" w:rsidRPr="007D7612" w:rsidRDefault="004F2B7F">
      <w:pPr>
        <w:rPr>
          <w:rFonts w:ascii="Arial" w:hAnsi="Arial" w:cs="Arial"/>
        </w:rPr>
      </w:pPr>
      <w:r w:rsidRPr="007D7612">
        <w:rPr>
          <w:rFonts w:ascii="Arial" w:hAnsi="Arial" w:cs="Arial"/>
        </w:rPr>
        <w:t xml:space="preserve">The College is committed to promoting the value of careers education within the college ethos </w:t>
      </w:r>
      <w:proofErr w:type="gramStart"/>
      <w:r w:rsidRPr="007D7612">
        <w:rPr>
          <w:rFonts w:ascii="Arial" w:hAnsi="Arial" w:cs="Arial"/>
        </w:rPr>
        <w:t>in order to</w:t>
      </w:r>
      <w:proofErr w:type="gramEnd"/>
      <w:r w:rsidRPr="007D7612">
        <w:rPr>
          <w:rFonts w:ascii="Arial" w:hAnsi="Arial" w:cs="Arial"/>
        </w:rPr>
        <w:t xml:space="preserve"> raise student attainment and successful progression to employment, further or higher education. The </w:t>
      </w:r>
      <w:r w:rsidRPr="007D7612">
        <w:rPr>
          <w:rFonts w:ascii="Arial" w:hAnsi="Arial" w:cs="Arial"/>
        </w:rPr>
        <w:lastRenderedPageBreak/>
        <w:t xml:space="preserve">College aims to effectively support learners in their choices </w:t>
      </w:r>
      <w:proofErr w:type="gramStart"/>
      <w:r w:rsidRPr="007D7612">
        <w:rPr>
          <w:rFonts w:ascii="Arial" w:hAnsi="Arial" w:cs="Arial"/>
        </w:rPr>
        <w:t>in order for</w:t>
      </w:r>
      <w:proofErr w:type="gramEnd"/>
      <w:r w:rsidRPr="007D7612">
        <w:rPr>
          <w:rFonts w:ascii="Arial" w:hAnsi="Arial" w:cs="Arial"/>
        </w:rPr>
        <w:t xml:space="preserve"> them to achieve personal and economic wellbeing throughout their lives. This commitment has the full support of the </w:t>
      </w:r>
      <w:r w:rsidR="005F6413">
        <w:rPr>
          <w:rFonts w:ascii="Arial" w:hAnsi="Arial" w:cs="Arial"/>
        </w:rPr>
        <w:t>Directors</w:t>
      </w:r>
      <w:r w:rsidRPr="007D7612">
        <w:rPr>
          <w:rFonts w:ascii="Arial" w:hAnsi="Arial" w:cs="Arial"/>
        </w:rPr>
        <w:t xml:space="preserve">, the </w:t>
      </w:r>
      <w:r w:rsidR="007D7612" w:rsidRPr="007D7612">
        <w:rPr>
          <w:rFonts w:ascii="Arial" w:hAnsi="Arial" w:cs="Arial"/>
        </w:rPr>
        <w:t>Executive</w:t>
      </w:r>
      <w:r w:rsidRPr="007D7612">
        <w:rPr>
          <w:rFonts w:ascii="Arial" w:hAnsi="Arial" w:cs="Arial"/>
        </w:rPr>
        <w:t xml:space="preserve"> team. </w:t>
      </w:r>
    </w:p>
    <w:p w14:paraId="2CE52F0E" w14:textId="74C02618" w:rsidR="004F2B7F" w:rsidRDefault="007D7612" w:rsidP="6D91ADCD">
      <w:pPr>
        <w:rPr>
          <w:rFonts w:ascii="Arial" w:hAnsi="Arial" w:cs="Arial"/>
          <w:b/>
          <w:bCs/>
        </w:rPr>
      </w:pPr>
      <w:r w:rsidRPr="6D91ADCD">
        <w:rPr>
          <w:rFonts w:ascii="Arial" w:hAnsi="Arial" w:cs="Arial"/>
          <w:b/>
          <w:bCs/>
        </w:rPr>
        <w:t xml:space="preserve">Our aims and objectives </w:t>
      </w:r>
    </w:p>
    <w:p w14:paraId="2CE52F0F" w14:textId="77777777" w:rsidR="007D7612" w:rsidRPr="007D7612" w:rsidRDefault="007D7612">
      <w:pPr>
        <w:rPr>
          <w:rFonts w:ascii="Arial" w:hAnsi="Arial" w:cs="Arial"/>
          <w:b/>
        </w:rPr>
      </w:pPr>
    </w:p>
    <w:tbl>
      <w:tblPr>
        <w:tblStyle w:val="TableGrid"/>
        <w:tblW w:w="0" w:type="auto"/>
        <w:tblLayout w:type="fixed"/>
        <w:tblLook w:val="04A0" w:firstRow="1" w:lastRow="0" w:firstColumn="1" w:lastColumn="0" w:noHBand="0" w:noVBand="1"/>
      </w:tblPr>
      <w:tblGrid>
        <w:gridCol w:w="1714"/>
        <w:gridCol w:w="1782"/>
        <w:gridCol w:w="6564"/>
      </w:tblGrid>
      <w:tr w:rsidR="007D7612" w:rsidRPr="007D7612" w14:paraId="2CE52F13" w14:textId="77777777" w:rsidTr="03C141F0">
        <w:tc>
          <w:tcPr>
            <w:tcW w:w="1714" w:type="dxa"/>
            <w:shd w:val="clear" w:color="auto" w:fill="DAEEF3" w:themeFill="accent5" w:themeFillTint="33"/>
          </w:tcPr>
          <w:p w14:paraId="2CE52F10" w14:textId="77777777" w:rsidR="007D7612" w:rsidRPr="007D7612" w:rsidRDefault="007D7612" w:rsidP="007D7612">
            <w:pPr>
              <w:rPr>
                <w:rFonts w:ascii="Arial" w:hAnsi="Arial" w:cs="Arial"/>
                <w:b/>
              </w:rPr>
            </w:pPr>
            <w:r>
              <w:rPr>
                <w:rFonts w:ascii="Arial" w:hAnsi="Arial" w:cs="Arial"/>
                <w:b/>
              </w:rPr>
              <w:t>Aims</w:t>
            </w:r>
          </w:p>
        </w:tc>
        <w:tc>
          <w:tcPr>
            <w:tcW w:w="1782" w:type="dxa"/>
            <w:shd w:val="clear" w:color="auto" w:fill="DAEEF3" w:themeFill="accent5" w:themeFillTint="33"/>
          </w:tcPr>
          <w:p w14:paraId="2CE52F11" w14:textId="77777777" w:rsidR="007D7612" w:rsidRPr="007D7612" w:rsidRDefault="007D7612" w:rsidP="00E85C25">
            <w:pPr>
              <w:jc w:val="center"/>
              <w:rPr>
                <w:rFonts w:ascii="Arial" w:hAnsi="Arial" w:cs="Arial"/>
                <w:b/>
              </w:rPr>
            </w:pPr>
            <w:r>
              <w:rPr>
                <w:rFonts w:ascii="Arial" w:hAnsi="Arial" w:cs="Arial"/>
                <w:b/>
              </w:rPr>
              <w:t>Objectives</w:t>
            </w:r>
          </w:p>
        </w:tc>
        <w:tc>
          <w:tcPr>
            <w:tcW w:w="6564" w:type="dxa"/>
            <w:shd w:val="clear" w:color="auto" w:fill="DAEEF3" w:themeFill="accent5" w:themeFillTint="33"/>
          </w:tcPr>
          <w:p w14:paraId="2CE52F12" w14:textId="77777777" w:rsidR="007D7612" w:rsidRPr="007D7612" w:rsidRDefault="007D7612" w:rsidP="007D7612">
            <w:pPr>
              <w:rPr>
                <w:rFonts w:ascii="Arial" w:hAnsi="Arial" w:cs="Arial"/>
                <w:b/>
              </w:rPr>
            </w:pPr>
            <w:r w:rsidRPr="007D7612">
              <w:rPr>
                <w:rFonts w:ascii="Arial" w:hAnsi="Arial" w:cs="Arial"/>
                <w:b/>
              </w:rPr>
              <w:t>Action points</w:t>
            </w:r>
          </w:p>
        </w:tc>
      </w:tr>
      <w:tr w:rsidR="00033A6B" w:rsidRPr="007D7612" w14:paraId="2CE52F19" w14:textId="77777777" w:rsidTr="03C141F0">
        <w:tc>
          <w:tcPr>
            <w:tcW w:w="1714" w:type="dxa"/>
            <w:vMerge w:val="restart"/>
            <w:shd w:val="clear" w:color="auto" w:fill="DAEEF3" w:themeFill="accent5" w:themeFillTint="33"/>
          </w:tcPr>
          <w:p w14:paraId="2CE52F14" w14:textId="77777777" w:rsidR="00033A6B" w:rsidRPr="007D7612" w:rsidRDefault="00033A6B" w:rsidP="00F70D8A">
            <w:pPr>
              <w:rPr>
                <w:rFonts w:ascii="Arial" w:hAnsi="Arial" w:cs="Arial"/>
                <w:b/>
              </w:rPr>
            </w:pPr>
            <w:r w:rsidRPr="007D7612">
              <w:rPr>
                <w:rFonts w:ascii="Arial" w:hAnsi="Arial" w:cs="Arial"/>
                <w:b/>
              </w:rPr>
              <w:t>1. A stable careers programme</w:t>
            </w:r>
          </w:p>
          <w:p w14:paraId="2CE52F15" w14:textId="77777777" w:rsidR="00033A6B" w:rsidRPr="007D7612" w:rsidRDefault="00033A6B">
            <w:pPr>
              <w:rPr>
                <w:rFonts w:ascii="Arial" w:hAnsi="Arial" w:cs="Arial"/>
                <w:b/>
              </w:rPr>
            </w:pPr>
          </w:p>
        </w:tc>
        <w:tc>
          <w:tcPr>
            <w:tcW w:w="1782" w:type="dxa"/>
            <w:vMerge w:val="restart"/>
          </w:tcPr>
          <w:p w14:paraId="2CE52F17" w14:textId="5F440D07" w:rsidR="00033A6B" w:rsidRPr="007D7612" w:rsidRDefault="00033A6B" w:rsidP="009155D3">
            <w:pPr>
              <w:rPr>
                <w:rFonts w:ascii="Arial" w:hAnsi="Arial" w:cs="Arial"/>
              </w:rPr>
            </w:pPr>
            <w:r>
              <w:rPr>
                <w:rFonts w:ascii="Arial" w:hAnsi="Arial" w:cs="Arial"/>
              </w:rPr>
              <w:t>Review, p</w:t>
            </w:r>
            <w:r w:rsidRPr="007D7612">
              <w:rPr>
                <w:rFonts w:ascii="Arial" w:hAnsi="Arial" w:cs="Arial"/>
              </w:rPr>
              <w:t>ublish</w:t>
            </w:r>
            <w:r>
              <w:rPr>
                <w:rFonts w:ascii="Arial" w:hAnsi="Arial" w:cs="Arial"/>
              </w:rPr>
              <w:t xml:space="preserve"> and deliver</w:t>
            </w:r>
            <w:r w:rsidRPr="007D7612">
              <w:rPr>
                <w:rFonts w:ascii="Arial" w:hAnsi="Arial" w:cs="Arial"/>
              </w:rPr>
              <w:t xml:space="preserve"> a coherent careers </w:t>
            </w:r>
            <w:r>
              <w:rPr>
                <w:rFonts w:ascii="Arial" w:hAnsi="Arial" w:cs="Arial"/>
              </w:rPr>
              <w:t>s</w:t>
            </w:r>
            <w:r w:rsidRPr="007D7612">
              <w:rPr>
                <w:rFonts w:ascii="Arial" w:hAnsi="Arial" w:cs="Arial"/>
              </w:rPr>
              <w:t xml:space="preserve">tatement and programme targeted at stakeholders (Students, Parents, Employers, </w:t>
            </w:r>
            <w:proofErr w:type="gramStart"/>
            <w:r w:rsidRPr="007D7612">
              <w:rPr>
                <w:rFonts w:ascii="Arial" w:hAnsi="Arial" w:cs="Arial"/>
              </w:rPr>
              <w:t>Governors</w:t>
            </w:r>
            <w:proofErr w:type="gramEnd"/>
            <w:r w:rsidRPr="007D7612">
              <w:rPr>
                <w:rFonts w:ascii="Arial" w:hAnsi="Arial" w:cs="Arial"/>
              </w:rPr>
              <w:t xml:space="preserve"> and Teachers)</w:t>
            </w:r>
          </w:p>
        </w:tc>
        <w:tc>
          <w:tcPr>
            <w:tcW w:w="6564" w:type="dxa"/>
          </w:tcPr>
          <w:p w14:paraId="2CE52F18" w14:textId="511F3397" w:rsidR="00033A6B" w:rsidRPr="007D7612" w:rsidRDefault="00033A6B" w:rsidP="00F70D8A">
            <w:pPr>
              <w:rPr>
                <w:rFonts w:ascii="Arial" w:hAnsi="Arial" w:cs="Arial"/>
              </w:rPr>
            </w:pPr>
            <w:r w:rsidRPr="007D7612">
              <w:rPr>
                <w:rFonts w:ascii="Arial" w:hAnsi="Arial" w:cs="Arial"/>
              </w:rPr>
              <w:t xml:space="preserve">1.1   </w:t>
            </w:r>
            <w:r w:rsidR="00CC1A43">
              <w:rPr>
                <w:rFonts w:ascii="Arial" w:hAnsi="Arial" w:cs="Arial"/>
              </w:rPr>
              <w:t>complete a Plan, do &amp; review</w:t>
            </w:r>
            <w:r>
              <w:rPr>
                <w:rFonts w:ascii="Arial" w:hAnsi="Arial" w:cs="Arial"/>
              </w:rPr>
              <w:t xml:space="preserve"> </w:t>
            </w:r>
            <w:r w:rsidR="00CC1A43">
              <w:rPr>
                <w:rFonts w:ascii="Arial" w:hAnsi="Arial" w:cs="Arial"/>
              </w:rPr>
              <w:t>cycle</w:t>
            </w:r>
            <w:r>
              <w:rPr>
                <w:rFonts w:ascii="Arial" w:hAnsi="Arial" w:cs="Arial"/>
              </w:rPr>
              <w:t xml:space="preserve"> of </w:t>
            </w:r>
            <w:r w:rsidRPr="007D7612">
              <w:rPr>
                <w:rFonts w:ascii="Arial" w:hAnsi="Arial" w:cs="Arial"/>
              </w:rPr>
              <w:t xml:space="preserve">all current careers activities to define </w:t>
            </w:r>
            <w:r>
              <w:rPr>
                <w:rFonts w:ascii="Arial" w:hAnsi="Arial" w:cs="Arial"/>
              </w:rPr>
              <w:t xml:space="preserve">an </w:t>
            </w:r>
            <w:r w:rsidR="00CC1A43">
              <w:rPr>
                <w:rFonts w:ascii="Arial" w:hAnsi="Arial" w:cs="Arial"/>
              </w:rPr>
              <w:t xml:space="preserve">effective </w:t>
            </w:r>
            <w:r w:rsidRPr="007D7612">
              <w:rPr>
                <w:rFonts w:ascii="Arial" w:hAnsi="Arial" w:cs="Arial"/>
              </w:rPr>
              <w:t xml:space="preserve">career programme </w:t>
            </w:r>
            <w:r w:rsidR="009155D3">
              <w:rPr>
                <w:rFonts w:ascii="Arial" w:hAnsi="Arial" w:cs="Arial"/>
              </w:rPr>
              <w:t>to</w:t>
            </w:r>
            <w:r w:rsidR="00DC5978">
              <w:rPr>
                <w:rFonts w:ascii="Arial" w:hAnsi="Arial" w:cs="Arial"/>
              </w:rPr>
              <w:t xml:space="preserve"> be clearly understood by all stakeholders</w:t>
            </w:r>
            <w:r w:rsidRPr="007D7612">
              <w:rPr>
                <w:rFonts w:ascii="Arial" w:hAnsi="Arial" w:cs="Arial"/>
              </w:rPr>
              <w:t xml:space="preserve">. </w:t>
            </w:r>
          </w:p>
        </w:tc>
      </w:tr>
      <w:tr w:rsidR="00033A6B" w:rsidRPr="007D7612" w14:paraId="2CE52F1D" w14:textId="77777777" w:rsidTr="03C141F0">
        <w:tc>
          <w:tcPr>
            <w:tcW w:w="1714" w:type="dxa"/>
            <w:vMerge/>
          </w:tcPr>
          <w:p w14:paraId="2CE52F1A" w14:textId="77777777" w:rsidR="00033A6B" w:rsidRPr="007D7612" w:rsidRDefault="00033A6B">
            <w:pPr>
              <w:rPr>
                <w:rFonts w:ascii="Arial" w:hAnsi="Arial" w:cs="Arial"/>
                <w:b/>
              </w:rPr>
            </w:pPr>
          </w:p>
        </w:tc>
        <w:tc>
          <w:tcPr>
            <w:tcW w:w="1782" w:type="dxa"/>
            <w:vMerge/>
          </w:tcPr>
          <w:p w14:paraId="2CE52F1B" w14:textId="77777777" w:rsidR="00033A6B" w:rsidRPr="007D7612" w:rsidRDefault="00033A6B">
            <w:pPr>
              <w:rPr>
                <w:rFonts w:ascii="Arial" w:hAnsi="Arial" w:cs="Arial"/>
              </w:rPr>
            </w:pPr>
          </w:p>
        </w:tc>
        <w:tc>
          <w:tcPr>
            <w:tcW w:w="6564" w:type="dxa"/>
          </w:tcPr>
          <w:p w14:paraId="2CE52F1C" w14:textId="0FBE5570" w:rsidR="00033A6B" w:rsidRPr="007D7612" w:rsidRDefault="00033A6B" w:rsidP="00F70D8A">
            <w:pPr>
              <w:rPr>
                <w:rFonts w:ascii="Arial" w:hAnsi="Arial" w:cs="Arial"/>
              </w:rPr>
            </w:pPr>
            <w:r w:rsidRPr="007D7612">
              <w:rPr>
                <w:rFonts w:ascii="Arial" w:hAnsi="Arial" w:cs="Arial"/>
              </w:rPr>
              <w:t xml:space="preserve">1.2   Disseminate </w:t>
            </w:r>
            <w:r>
              <w:rPr>
                <w:rFonts w:ascii="Arial" w:hAnsi="Arial" w:cs="Arial"/>
              </w:rPr>
              <w:t>a</w:t>
            </w:r>
            <w:r w:rsidRPr="007D7612">
              <w:rPr>
                <w:rFonts w:ascii="Arial" w:hAnsi="Arial" w:cs="Arial"/>
              </w:rPr>
              <w:t xml:space="preserve"> clear and coherent careers programme with stakeholders</w:t>
            </w:r>
          </w:p>
        </w:tc>
      </w:tr>
      <w:tr w:rsidR="00033A6B" w:rsidRPr="007D7612" w14:paraId="2CE52F21" w14:textId="77777777" w:rsidTr="03C141F0">
        <w:tc>
          <w:tcPr>
            <w:tcW w:w="1714" w:type="dxa"/>
            <w:vMerge/>
          </w:tcPr>
          <w:p w14:paraId="2CE52F1E" w14:textId="77777777" w:rsidR="00033A6B" w:rsidRPr="007D7612" w:rsidRDefault="00033A6B">
            <w:pPr>
              <w:rPr>
                <w:rFonts w:ascii="Arial" w:hAnsi="Arial" w:cs="Arial"/>
                <w:b/>
              </w:rPr>
            </w:pPr>
          </w:p>
        </w:tc>
        <w:tc>
          <w:tcPr>
            <w:tcW w:w="1782" w:type="dxa"/>
            <w:vMerge/>
          </w:tcPr>
          <w:p w14:paraId="2CE52F1F" w14:textId="77777777" w:rsidR="00033A6B" w:rsidRPr="007D7612" w:rsidRDefault="00033A6B">
            <w:pPr>
              <w:rPr>
                <w:rFonts w:ascii="Arial" w:hAnsi="Arial" w:cs="Arial"/>
              </w:rPr>
            </w:pPr>
          </w:p>
        </w:tc>
        <w:tc>
          <w:tcPr>
            <w:tcW w:w="6564" w:type="dxa"/>
          </w:tcPr>
          <w:p w14:paraId="2CE52F20" w14:textId="271912BE" w:rsidR="00033A6B" w:rsidRPr="007D7612" w:rsidRDefault="00033A6B" w:rsidP="00F70D8A">
            <w:pPr>
              <w:rPr>
                <w:rFonts w:ascii="Arial" w:hAnsi="Arial" w:cs="Arial"/>
              </w:rPr>
            </w:pPr>
            <w:proofErr w:type="gramStart"/>
            <w:r w:rsidRPr="007D7612">
              <w:rPr>
                <w:rFonts w:ascii="Arial" w:hAnsi="Arial" w:cs="Arial"/>
              </w:rPr>
              <w:t>1.3  Seek</w:t>
            </w:r>
            <w:proofErr w:type="gramEnd"/>
            <w:r w:rsidRPr="007D7612">
              <w:rPr>
                <w:rFonts w:ascii="Arial" w:hAnsi="Arial" w:cs="Arial"/>
              </w:rPr>
              <w:t xml:space="preserve"> feedback on </w:t>
            </w:r>
            <w:r w:rsidR="00CC1A43">
              <w:rPr>
                <w:rFonts w:ascii="Arial" w:hAnsi="Arial" w:cs="Arial"/>
              </w:rPr>
              <w:t xml:space="preserve">all elements of </w:t>
            </w:r>
            <w:r>
              <w:rPr>
                <w:rFonts w:ascii="Arial" w:hAnsi="Arial" w:cs="Arial"/>
              </w:rPr>
              <w:t xml:space="preserve">the </w:t>
            </w:r>
            <w:r w:rsidRPr="007D7612">
              <w:rPr>
                <w:rFonts w:ascii="Arial" w:hAnsi="Arial" w:cs="Arial"/>
              </w:rPr>
              <w:t>career programme from stakeholders and establish a process to review regularly</w:t>
            </w:r>
          </w:p>
        </w:tc>
      </w:tr>
      <w:tr w:rsidR="00033A6B" w:rsidRPr="007D7612" w14:paraId="2CE52F25" w14:textId="77777777" w:rsidTr="03C141F0">
        <w:trPr>
          <w:trHeight w:val="750"/>
        </w:trPr>
        <w:tc>
          <w:tcPr>
            <w:tcW w:w="1714" w:type="dxa"/>
            <w:vMerge/>
          </w:tcPr>
          <w:p w14:paraId="2CE52F22" w14:textId="77777777" w:rsidR="00033A6B" w:rsidRPr="007D7612" w:rsidRDefault="00033A6B">
            <w:pPr>
              <w:rPr>
                <w:rFonts w:ascii="Arial" w:hAnsi="Arial" w:cs="Arial"/>
                <w:b/>
              </w:rPr>
            </w:pPr>
          </w:p>
        </w:tc>
        <w:tc>
          <w:tcPr>
            <w:tcW w:w="1782" w:type="dxa"/>
            <w:vMerge/>
          </w:tcPr>
          <w:p w14:paraId="2CE52F23" w14:textId="77777777" w:rsidR="00033A6B" w:rsidRPr="007D7612" w:rsidRDefault="00033A6B">
            <w:pPr>
              <w:rPr>
                <w:rFonts w:ascii="Arial" w:hAnsi="Arial" w:cs="Arial"/>
              </w:rPr>
            </w:pPr>
          </w:p>
        </w:tc>
        <w:tc>
          <w:tcPr>
            <w:tcW w:w="6564" w:type="dxa"/>
          </w:tcPr>
          <w:p w14:paraId="2CE52F24" w14:textId="134740E9" w:rsidR="00033A6B" w:rsidRPr="007D7612" w:rsidRDefault="00033A6B" w:rsidP="00162920">
            <w:pPr>
              <w:rPr>
                <w:rFonts w:ascii="Arial" w:hAnsi="Arial" w:cs="Arial"/>
              </w:rPr>
            </w:pPr>
            <w:r w:rsidRPr="007D7612">
              <w:rPr>
                <w:rFonts w:ascii="Arial" w:hAnsi="Arial" w:cs="Arial"/>
              </w:rPr>
              <w:t xml:space="preserve">1.4   Develop a suite of </w:t>
            </w:r>
            <w:proofErr w:type="gramStart"/>
            <w:r w:rsidRPr="007D7612">
              <w:rPr>
                <w:rFonts w:ascii="Arial" w:hAnsi="Arial" w:cs="Arial"/>
              </w:rPr>
              <w:t>high quality</w:t>
            </w:r>
            <w:proofErr w:type="gramEnd"/>
            <w:r w:rsidRPr="007D7612">
              <w:rPr>
                <w:rFonts w:ascii="Arial" w:hAnsi="Arial" w:cs="Arial"/>
              </w:rPr>
              <w:t xml:space="preserve"> resources to support the communication</w:t>
            </w:r>
            <w:r w:rsidR="00CC1A43">
              <w:rPr>
                <w:rFonts w:ascii="Arial" w:hAnsi="Arial" w:cs="Arial"/>
              </w:rPr>
              <w:t xml:space="preserve"> and delivery </w:t>
            </w:r>
            <w:r w:rsidRPr="007D7612">
              <w:rPr>
                <w:rFonts w:ascii="Arial" w:hAnsi="Arial" w:cs="Arial"/>
              </w:rPr>
              <w:t>of this programme</w:t>
            </w:r>
          </w:p>
        </w:tc>
      </w:tr>
      <w:tr w:rsidR="00033A6B" w:rsidRPr="007D7612" w14:paraId="4AEFB44E" w14:textId="77777777" w:rsidTr="03C141F0">
        <w:trPr>
          <w:trHeight w:val="749"/>
        </w:trPr>
        <w:tc>
          <w:tcPr>
            <w:tcW w:w="1714" w:type="dxa"/>
            <w:vMerge/>
          </w:tcPr>
          <w:p w14:paraId="07837B08" w14:textId="77777777" w:rsidR="00033A6B" w:rsidRPr="007D7612" w:rsidRDefault="00033A6B">
            <w:pPr>
              <w:rPr>
                <w:rFonts w:ascii="Arial" w:hAnsi="Arial" w:cs="Arial"/>
                <w:b/>
              </w:rPr>
            </w:pPr>
          </w:p>
        </w:tc>
        <w:tc>
          <w:tcPr>
            <w:tcW w:w="1782" w:type="dxa"/>
            <w:vMerge/>
          </w:tcPr>
          <w:p w14:paraId="5A13971B" w14:textId="77777777" w:rsidR="00033A6B" w:rsidRPr="007D7612" w:rsidRDefault="00033A6B">
            <w:pPr>
              <w:rPr>
                <w:rFonts w:ascii="Arial" w:hAnsi="Arial" w:cs="Arial"/>
              </w:rPr>
            </w:pPr>
          </w:p>
        </w:tc>
        <w:tc>
          <w:tcPr>
            <w:tcW w:w="6564" w:type="dxa"/>
          </w:tcPr>
          <w:p w14:paraId="3C98BF4D" w14:textId="0F069052" w:rsidR="00033A6B" w:rsidRPr="007D7612" w:rsidRDefault="00033A6B" w:rsidP="00162920">
            <w:pPr>
              <w:rPr>
                <w:rFonts w:ascii="Arial" w:hAnsi="Arial" w:cs="Arial"/>
              </w:rPr>
            </w:pPr>
            <w:proofErr w:type="gramStart"/>
            <w:r>
              <w:rPr>
                <w:rFonts w:ascii="Arial" w:hAnsi="Arial" w:cs="Arial"/>
              </w:rPr>
              <w:t>1.5  Where</w:t>
            </w:r>
            <w:proofErr w:type="gramEnd"/>
            <w:r>
              <w:rPr>
                <w:rFonts w:ascii="Arial" w:hAnsi="Arial" w:cs="Arial"/>
              </w:rPr>
              <w:t xml:space="preserve"> possible use innovation and technology to ensure resources are accessible and engaging to stakeholders</w:t>
            </w:r>
          </w:p>
        </w:tc>
      </w:tr>
      <w:tr w:rsidR="007D7612" w:rsidRPr="007D7612" w14:paraId="2CE52F29" w14:textId="77777777" w:rsidTr="03C141F0">
        <w:tc>
          <w:tcPr>
            <w:tcW w:w="1714" w:type="dxa"/>
            <w:vMerge w:val="restart"/>
            <w:shd w:val="clear" w:color="auto" w:fill="DAEEF3" w:themeFill="accent5" w:themeFillTint="33"/>
          </w:tcPr>
          <w:p w14:paraId="2CE52F26" w14:textId="77777777" w:rsidR="007D7612" w:rsidRPr="007D7612" w:rsidRDefault="007D7612">
            <w:pPr>
              <w:rPr>
                <w:rFonts w:ascii="Arial" w:hAnsi="Arial" w:cs="Arial"/>
                <w:b/>
              </w:rPr>
            </w:pPr>
            <w:r w:rsidRPr="007D7612">
              <w:rPr>
                <w:rFonts w:ascii="Arial" w:hAnsi="Arial" w:cs="Arial"/>
                <w:b/>
              </w:rPr>
              <w:t>2. Learning from career and labour market information</w:t>
            </w:r>
          </w:p>
        </w:tc>
        <w:tc>
          <w:tcPr>
            <w:tcW w:w="1782" w:type="dxa"/>
            <w:vMerge w:val="restart"/>
          </w:tcPr>
          <w:p w14:paraId="2CE52F27" w14:textId="77777777" w:rsidR="007D7612" w:rsidRPr="007D7612" w:rsidRDefault="007D7612" w:rsidP="00957CD5">
            <w:pPr>
              <w:rPr>
                <w:rFonts w:ascii="Arial" w:hAnsi="Arial" w:cs="Arial"/>
              </w:rPr>
            </w:pPr>
            <w:r w:rsidRPr="007D7612">
              <w:rPr>
                <w:rFonts w:ascii="Arial" w:hAnsi="Arial" w:cs="Arial"/>
              </w:rPr>
              <w:t>Enable access to high quality relevant, up to date, robust information with easily accessible support from well trained staff.</w:t>
            </w:r>
          </w:p>
        </w:tc>
        <w:tc>
          <w:tcPr>
            <w:tcW w:w="6564" w:type="dxa"/>
          </w:tcPr>
          <w:p w14:paraId="2CE52F28" w14:textId="79843324" w:rsidR="007D7612" w:rsidRPr="007D7612" w:rsidRDefault="007D7612" w:rsidP="00B23BE1">
            <w:pPr>
              <w:rPr>
                <w:rFonts w:ascii="Arial" w:hAnsi="Arial" w:cs="Arial"/>
              </w:rPr>
            </w:pPr>
            <w:r w:rsidRPr="007D7612">
              <w:rPr>
                <w:rFonts w:ascii="Arial" w:hAnsi="Arial" w:cs="Arial"/>
              </w:rPr>
              <w:t xml:space="preserve">2.1 </w:t>
            </w:r>
            <w:r w:rsidR="00B507B0">
              <w:rPr>
                <w:rFonts w:ascii="Arial" w:hAnsi="Arial" w:cs="Arial"/>
              </w:rPr>
              <w:t xml:space="preserve">Establish </w:t>
            </w:r>
            <w:r w:rsidR="009155D3">
              <w:rPr>
                <w:rFonts w:ascii="Arial" w:hAnsi="Arial" w:cs="Arial"/>
              </w:rPr>
              <w:t xml:space="preserve">the </w:t>
            </w:r>
            <w:r w:rsidR="00B507B0">
              <w:rPr>
                <w:rFonts w:ascii="Arial" w:hAnsi="Arial" w:cs="Arial"/>
              </w:rPr>
              <w:t>Careers and Work experience walls as T</w:t>
            </w:r>
            <w:r w:rsidR="005F6413">
              <w:rPr>
                <w:rFonts w:ascii="Arial" w:hAnsi="Arial" w:cs="Arial"/>
              </w:rPr>
              <w:t>eams</w:t>
            </w:r>
            <w:r w:rsidR="00B507B0">
              <w:rPr>
                <w:rFonts w:ascii="Arial" w:hAnsi="Arial" w:cs="Arial"/>
              </w:rPr>
              <w:t xml:space="preserve"> platform to access up to date careers information by creating a visible and accessible presence</w:t>
            </w:r>
          </w:p>
        </w:tc>
      </w:tr>
      <w:tr w:rsidR="007D7612" w:rsidRPr="007D7612" w14:paraId="2CE52F2D" w14:textId="77777777" w:rsidTr="03C141F0">
        <w:tc>
          <w:tcPr>
            <w:tcW w:w="1714" w:type="dxa"/>
            <w:vMerge/>
          </w:tcPr>
          <w:p w14:paraId="2CE52F2A" w14:textId="77777777" w:rsidR="007D7612" w:rsidRPr="007D7612" w:rsidRDefault="007D7612">
            <w:pPr>
              <w:rPr>
                <w:rFonts w:ascii="Arial" w:hAnsi="Arial" w:cs="Arial"/>
                <w:b/>
              </w:rPr>
            </w:pPr>
          </w:p>
        </w:tc>
        <w:tc>
          <w:tcPr>
            <w:tcW w:w="1782" w:type="dxa"/>
            <w:vMerge/>
          </w:tcPr>
          <w:p w14:paraId="2CE52F2B" w14:textId="77777777" w:rsidR="007D7612" w:rsidRPr="007D7612" w:rsidRDefault="007D7612">
            <w:pPr>
              <w:rPr>
                <w:rFonts w:ascii="Arial" w:hAnsi="Arial" w:cs="Arial"/>
              </w:rPr>
            </w:pPr>
          </w:p>
        </w:tc>
        <w:tc>
          <w:tcPr>
            <w:tcW w:w="6564" w:type="dxa"/>
          </w:tcPr>
          <w:p w14:paraId="2CE52F2C" w14:textId="051C36AB" w:rsidR="007D7612" w:rsidRPr="007D7612" w:rsidRDefault="007D7612" w:rsidP="00B163D0">
            <w:pPr>
              <w:rPr>
                <w:rFonts w:ascii="Arial" w:hAnsi="Arial" w:cs="Arial"/>
              </w:rPr>
            </w:pPr>
            <w:r w:rsidRPr="007D7612">
              <w:rPr>
                <w:rFonts w:ascii="Arial" w:hAnsi="Arial" w:cs="Arial"/>
              </w:rPr>
              <w:t xml:space="preserve">2.2 </w:t>
            </w:r>
            <w:r w:rsidR="00B507B0">
              <w:rPr>
                <w:rFonts w:ascii="Arial" w:hAnsi="Arial" w:cs="Arial"/>
              </w:rPr>
              <w:t xml:space="preserve">Raise awareness </w:t>
            </w:r>
            <w:r w:rsidR="00DA0569">
              <w:rPr>
                <w:rFonts w:ascii="Arial" w:hAnsi="Arial" w:cs="Arial"/>
              </w:rPr>
              <w:t>and grow engagement with</w:t>
            </w:r>
            <w:r w:rsidR="00B507B0">
              <w:rPr>
                <w:rFonts w:ascii="Arial" w:hAnsi="Arial" w:cs="Arial"/>
              </w:rPr>
              <w:t xml:space="preserve"> the </w:t>
            </w:r>
            <w:r w:rsidR="005F6413">
              <w:rPr>
                <w:rFonts w:ascii="Arial" w:hAnsi="Arial" w:cs="Arial"/>
              </w:rPr>
              <w:t>Teams</w:t>
            </w:r>
            <w:r w:rsidR="00B507B0">
              <w:rPr>
                <w:rFonts w:ascii="Arial" w:hAnsi="Arial" w:cs="Arial"/>
              </w:rPr>
              <w:t xml:space="preserve"> platform</w:t>
            </w:r>
            <w:r w:rsidR="00DA0569">
              <w:rPr>
                <w:rFonts w:ascii="Arial" w:hAnsi="Arial" w:cs="Arial"/>
              </w:rPr>
              <w:t xml:space="preserve"> </w:t>
            </w:r>
            <w:r w:rsidR="00B507B0">
              <w:rPr>
                <w:rFonts w:ascii="Arial" w:hAnsi="Arial" w:cs="Arial"/>
              </w:rPr>
              <w:t xml:space="preserve">among staff and students </w:t>
            </w:r>
            <w:r w:rsidR="00DA0569">
              <w:rPr>
                <w:rFonts w:ascii="Arial" w:hAnsi="Arial" w:cs="Arial"/>
              </w:rPr>
              <w:t>through workshop training</w:t>
            </w:r>
          </w:p>
        </w:tc>
      </w:tr>
      <w:tr w:rsidR="007D7612" w:rsidRPr="007D7612" w14:paraId="2CE52F31" w14:textId="77777777" w:rsidTr="03C141F0">
        <w:tc>
          <w:tcPr>
            <w:tcW w:w="1714" w:type="dxa"/>
            <w:vMerge/>
          </w:tcPr>
          <w:p w14:paraId="2CE52F2E" w14:textId="77777777" w:rsidR="007D7612" w:rsidRPr="007D7612" w:rsidRDefault="007D7612">
            <w:pPr>
              <w:rPr>
                <w:rFonts w:ascii="Arial" w:hAnsi="Arial" w:cs="Arial"/>
                <w:b/>
              </w:rPr>
            </w:pPr>
          </w:p>
        </w:tc>
        <w:tc>
          <w:tcPr>
            <w:tcW w:w="1782" w:type="dxa"/>
            <w:vMerge/>
          </w:tcPr>
          <w:p w14:paraId="2CE52F2F" w14:textId="77777777" w:rsidR="007D7612" w:rsidRPr="007D7612" w:rsidRDefault="007D7612">
            <w:pPr>
              <w:rPr>
                <w:rFonts w:ascii="Arial" w:hAnsi="Arial" w:cs="Arial"/>
              </w:rPr>
            </w:pPr>
          </w:p>
        </w:tc>
        <w:tc>
          <w:tcPr>
            <w:tcW w:w="6564" w:type="dxa"/>
          </w:tcPr>
          <w:p w14:paraId="2CE52F30" w14:textId="6ACC932E" w:rsidR="007D7612" w:rsidRPr="007D7612" w:rsidRDefault="007D7612" w:rsidP="00B23BE1">
            <w:pPr>
              <w:rPr>
                <w:rFonts w:ascii="Arial" w:hAnsi="Arial" w:cs="Arial"/>
              </w:rPr>
            </w:pPr>
            <w:r w:rsidRPr="007D7612">
              <w:rPr>
                <w:rFonts w:ascii="Arial" w:hAnsi="Arial" w:cs="Arial"/>
              </w:rPr>
              <w:t xml:space="preserve">2.3 Develop training plans for front line staff aspiring to the highest levels of IAG qualifications </w:t>
            </w:r>
          </w:p>
        </w:tc>
      </w:tr>
      <w:tr w:rsidR="007D7612" w:rsidRPr="007D7612" w14:paraId="2CE52F35" w14:textId="77777777" w:rsidTr="03C141F0">
        <w:tc>
          <w:tcPr>
            <w:tcW w:w="1714" w:type="dxa"/>
            <w:vMerge/>
          </w:tcPr>
          <w:p w14:paraId="2CE52F32" w14:textId="77777777" w:rsidR="007D7612" w:rsidRPr="007D7612" w:rsidRDefault="007D7612">
            <w:pPr>
              <w:rPr>
                <w:rFonts w:ascii="Arial" w:hAnsi="Arial" w:cs="Arial"/>
                <w:b/>
              </w:rPr>
            </w:pPr>
          </w:p>
        </w:tc>
        <w:tc>
          <w:tcPr>
            <w:tcW w:w="1782" w:type="dxa"/>
            <w:vMerge/>
          </w:tcPr>
          <w:p w14:paraId="2CE52F33" w14:textId="77777777" w:rsidR="007D7612" w:rsidRPr="007D7612" w:rsidRDefault="007D7612">
            <w:pPr>
              <w:rPr>
                <w:rFonts w:ascii="Arial" w:hAnsi="Arial" w:cs="Arial"/>
              </w:rPr>
            </w:pPr>
          </w:p>
        </w:tc>
        <w:tc>
          <w:tcPr>
            <w:tcW w:w="6564" w:type="dxa"/>
          </w:tcPr>
          <w:p w14:paraId="2CE52F34" w14:textId="77777777" w:rsidR="007D7612" w:rsidRPr="007D7612" w:rsidRDefault="007D7612" w:rsidP="00570726">
            <w:pPr>
              <w:rPr>
                <w:rFonts w:ascii="Arial" w:hAnsi="Arial" w:cs="Arial"/>
              </w:rPr>
            </w:pPr>
            <w:r w:rsidRPr="007D7612">
              <w:rPr>
                <w:rFonts w:ascii="Arial" w:hAnsi="Arial" w:cs="Arial"/>
              </w:rPr>
              <w:t>2.4 Provide CPD for all delivery staff to improve the quality of IAG that they provide to their students including the sharing of their sector expertise across the college.</w:t>
            </w:r>
          </w:p>
        </w:tc>
      </w:tr>
      <w:tr w:rsidR="007D7612" w:rsidRPr="007D7612" w14:paraId="2CE52F39" w14:textId="77777777" w:rsidTr="03C141F0">
        <w:tc>
          <w:tcPr>
            <w:tcW w:w="1714" w:type="dxa"/>
            <w:vMerge w:val="restart"/>
            <w:shd w:val="clear" w:color="auto" w:fill="DAEEF3" w:themeFill="accent5" w:themeFillTint="33"/>
          </w:tcPr>
          <w:p w14:paraId="2CE52F36" w14:textId="77777777" w:rsidR="007D7612" w:rsidRPr="007D7612" w:rsidRDefault="007D7612">
            <w:pPr>
              <w:rPr>
                <w:rFonts w:ascii="Arial" w:hAnsi="Arial" w:cs="Arial"/>
                <w:b/>
              </w:rPr>
            </w:pPr>
            <w:r w:rsidRPr="007D7612">
              <w:rPr>
                <w:rFonts w:ascii="Arial" w:hAnsi="Arial" w:cs="Arial"/>
                <w:b/>
              </w:rPr>
              <w:t>3. Addressing the needs of each pupil</w:t>
            </w:r>
          </w:p>
        </w:tc>
        <w:tc>
          <w:tcPr>
            <w:tcW w:w="1782" w:type="dxa"/>
            <w:vMerge w:val="restart"/>
          </w:tcPr>
          <w:p w14:paraId="2CE52F37" w14:textId="77777777" w:rsidR="007D7612" w:rsidRPr="007D7612" w:rsidRDefault="007D7612">
            <w:pPr>
              <w:rPr>
                <w:rFonts w:ascii="Arial" w:hAnsi="Arial" w:cs="Arial"/>
              </w:rPr>
            </w:pPr>
            <w:r w:rsidRPr="007D7612">
              <w:rPr>
                <w:rFonts w:ascii="Arial" w:hAnsi="Arial" w:cs="Arial"/>
              </w:rPr>
              <w:t>Ensure that high quality careers guidance is readily available to all before, throughout and after their programmes</w:t>
            </w:r>
          </w:p>
        </w:tc>
        <w:tc>
          <w:tcPr>
            <w:tcW w:w="6564" w:type="dxa"/>
          </w:tcPr>
          <w:p w14:paraId="2CE52F38" w14:textId="4CAAA265" w:rsidR="007D7612" w:rsidRPr="007D7612" w:rsidRDefault="007D7612" w:rsidP="00A51692">
            <w:pPr>
              <w:rPr>
                <w:rFonts w:ascii="Arial" w:hAnsi="Arial" w:cs="Arial"/>
              </w:rPr>
            </w:pPr>
            <w:r w:rsidRPr="007D7612">
              <w:rPr>
                <w:rFonts w:ascii="Arial" w:hAnsi="Arial" w:cs="Arial"/>
              </w:rPr>
              <w:t xml:space="preserve">3.1 </w:t>
            </w:r>
            <w:r w:rsidR="00DC5978">
              <w:rPr>
                <w:rFonts w:ascii="Arial" w:hAnsi="Arial" w:cs="Arial"/>
              </w:rPr>
              <w:t xml:space="preserve">Develop resources for use in school engagement activities to further extend the reach of the ‘Super 6’ careers theme for each delivery area </w:t>
            </w:r>
          </w:p>
        </w:tc>
      </w:tr>
      <w:tr w:rsidR="007D7612" w:rsidRPr="007D7612" w14:paraId="2CE52F3D" w14:textId="77777777" w:rsidTr="03C141F0">
        <w:tc>
          <w:tcPr>
            <w:tcW w:w="1714" w:type="dxa"/>
            <w:vMerge/>
          </w:tcPr>
          <w:p w14:paraId="2CE52F3A" w14:textId="77777777" w:rsidR="007D7612" w:rsidRPr="007D7612" w:rsidRDefault="007D7612">
            <w:pPr>
              <w:rPr>
                <w:rFonts w:ascii="Arial" w:hAnsi="Arial" w:cs="Arial"/>
                <w:b/>
              </w:rPr>
            </w:pPr>
          </w:p>
        </w:tc>
        <w:tc>
          <w:tcPr>
            <w:tcW w:w="1782" w:type="dxa"/>
            <w:vMerge/>
          </w:tcPr>
          <w:p w14:paraId="2CE52F3B" w14:textId="77777777" w:rsidR="007D7612" w:rsidRPr="007D7612" w:rsidRDefault="007D7612">
            <w:pPr>
              <w:rPr>
                <w:rFonts w:ascii="Arial" w:hAnsi="Arial" w:cs="Arial"/>
              </w:rPr>
            </w:pPr>
          </w:p>
        </w:tc>
        <w:tc>
          <w:tcPr>
            <w:tcW w:w="6564" w:type="dxa"/>
          </w:tcPr>
          <w:p w14:paraId="2CE52F3C" w14:textId="0DDD595F" w:rsidR="007D7612" w:rsidRPr="007D7612" w:rsidRDefault="007D7612">
            <w:pPr>
              <w:rPr>
                <w:rFonts w:ascii="Arial" w:hAnsi="Arial" w:cs="Arial"/>
              </w:rPr>
            </w:pPr>
            <w:r w:rsidRPr="007D7612">
              <w:rPr>
                <w:rFonts w:ascii="Arial" w:hAnsi="Arial" w:cs="Arial"/>
              </w:rPr>
              <w:t xml:space="preserve">3.2 </w:t>
            </w:r>
            <w:r w:rsidR="00DC5978">
              <w:rPr>
                <w:rFonts w:ascii="Arial" w:hAnsi="Arial" w:cs="Arial"/>
              </w:rPr>
              <w:t>Re-establish and strengthen relationships with partner agencies that have been affected by the pandemic</w:t>
            </w:r>
            <w:r w:rsidR="005F6413">
              <w:rPr>
                <w:rFonts w:ascii="Arial" w:hAnsi="Arial" w:cs="Arial"/>
              </w:rPr>
              <w:t>.</w:t>
            </w:r>
          </w:p>
        </w:tc>
      </w:tr>
      <w:tr w:rsidR="007D7612" w:rsidRPr="007D7612" w14:paraId="2CE52F41" w14:textId="77777777" w:rsidTr="03C141F0">
        <w:tc>
          <w:tcPr>
            <w:tcW w:w="1714" w:type="dxa"/>
            <w:vMerge/>
          </w:tcPr>
          <w:p w14:paraId="2CE52F3E" w14:textId="77777777" w:rsidR="007D7612" w:rsidRPr="007D7612" w:rsidRDefault="007D7612">
            <w:pPr>
              <w:rPr>
                <w:rFonts w:ascii="Arial" w:hAnsi="Arial" w:cs="Arial"/>
                <w:b/>
              </w:rPr>
            </w:pPr>
          </w:p>
        </w:tc>
        <w:tc>
          <w:tcPr>
            <w:tcW w:w="1782" w:type="dxa"/>
            <w:vMerge/>
          </w:tcPr>
          <w:p w14:paraId="2CE52F3F" w14:textId="77777777" w:rsidR="007D7612" w:rsidRPr="007D7612" w:rsidRDefault="007D7612">
            <w:pPr>
              <w:rPr>
                <w:rFonts w:ascii="Arial" w:hAnsi="Arial" w:cs="Arial"/>
              </w:rPr>
            </w:pPr>
          </w:p>
        </w:tc>
        <w:tc>
          <w:tcPr>
            <w:tcW w:w="6564" w:type="dxa"/>
          </w:tcPr>
          <w:p w14:paraId="2CE52F40" w14:textId="3C9A16B6" w:rsidR="007D7612" w:rsidRPr="007D7612" w:rsidRDefault="007D7612" w:rsidP="00A51692">
            <w:pPr>
              <w:rPr>
                <w:rFonts w:ascii="Arial" w:hAnsi="Arial" w:cs="Arial"/>
              </w:rPr>
            </w:pPr>
            <w:r w:rsidRPr="007D7612">
              <w:rPr>
                <w:rFonts w:ascii="Arial" w:hAnsi="Arial" w:cs="Arial"/>
              </w:rPr>
              <w:t xml:space="preserve">3.3 </w:t>
            </w:r>
            <w:r w:rsidR="00922741">
              <w:rPr>
                <w:rFonts w:ascii="Arial" w:hAnsi="Arial" w:cs="Arial"/>
              </w:rPr>
              <w:t>review the</w:t>
            </w:r>
            <w:r w:rsidRPr="007D7612">
              <w:rPr>
                <w:rFonts w:ascii="Arial" w:hAnsi="Arial" w:cs="Arial"/>
              </w:rPr>
              <w:t xml:space="preserve"> Tutorial programme </w:t>
            </w:r>
            <w:r w:rsidR="00DC5978">
              <w:rPr>
                <w:rFonts w:ascii="Arial" w:hAnsi="Arial" w:cs="Arial"/>
              </w:rPr>
              <w:t xml:space="preserve">to ensure it </w:t>
            </w:r>
            <w:r w:rsidRPr="007D7612">
              <w:rPr>
                <w:rFonts w:ascii="Arial" w:hAnsi="Arial" w:cs="Arial"/>
              </w:rPr>
              <w:t>has a clear careers theme with access to high quality IAG material.</w:t>
            </w:r>
          </w:p>
        </w:tc>
      </w:tr>
      <w:tr w:rsidR="007D7612" w:rsidRPr="007D7612" w14:paraId="2CE52F45" w14:textId="77777777" w:rsidTr="03C141F0">
        <w:tc>
          <w:tcPr>
            <w:tcW w:w="1714" w:type="dxa"/>
            <w:vMerge/>
          </w:tcPr>
          <w:p w14:paraId="2CE52F42" w14:textId="77777777" w:rsidR="007D7612" w:rsidRPr="007D7612" w:rsidRDefault="007D7612">
            <w:pPr>
              <w:rPr>
                <w:rFonts w:ascii="Arial" w:hAnsi="Arial" w:cs="Arial"/>
                <w:b/>
              </w:rPr>
            </w:pPr>
          </w:p>
        </w:tc>
        <w:tc>
          <w:tcPr>
            <w:tcW w:w="1782" w:type="dxa"/>
            <w:vMerge/>
          </w:tcPr>
          <w:p w14:paraId="2CE52F43" w14:textId="77777777" w:rsidR="007D7612" w:rsidRPr="007D7612" w:rsidRDefault="007D7612">
            <w:pPr>
              <w:rPr>
                <w:rFonts w:ascii="Arial" w:hAnsi="Arial" w:cs="Arial"/>
              </w:rPr>
            </w:pPr>
          </w:p>
        </w:tc>
        <w:tc>
          <w:tcPr>
            <w:tcW w:w="6564" w:type="dxa"/>
          </w:tcPr>
          <w:p w14:paraId="2CE52F44" w14:textId="2F456148" w:rsidR="007D7612" w:rsidRPr="007D7612" w:rsidRDefault="007D7612" w:rsidP="00A51692">
            <w:pPr>
              <w:rPr>
                <w:rFonts w:ascii="Arial" w:hAnsi="Arial" w:cs="Arial"/>
              </w:rPr>
            </w:pPr>
            <w:r w:rsidRPr="007D7612">
              <w:rPr>
                <w:rFonts w:ascii="Arial" w:hAnsi="Arial" w:cs="Arial"/>
              </w:rPr>
              <w:t xml:space="preserve">3.4 </w:t>
            </w:r>
            <w:r w:rsidR="00093281">
              <w:rPr>
                <w:rFonts w:ascii="Arial" w:hAnsi="Arial" w:cs="Arial"/>
              </w:rPr>
              <w:t xml:space="preserve">Evaluate the robustness of the </w:t>
            </w:r>
            <w:r w:rsidR="002F4E1C">
              <w:rPr>
                <w:rFonts w:ascii="Arial" w:hAnsi="Arial" w:cs="Arial"/>
              </w:rPr>
              <w:t>‘digital</w:t>
            </w:r>
            <w:r w:rsidR="00093281">
              <w:rPr>
                <w:rFonts w:ascii="Arial" w:hAnsi="Arial" w:cs="Arial"/>
              </w:rPr>
              <w:t xml:space="preserve"> only</w:t>
            </w:r>
            <w:r w:rsidR="002F4E1C">
              <w:rPr>
                <w:rFonts w:ascii="Arial" w:hAnsi="Arial" w:cs="Arial"/>
              </w:rPr>
              <w:t>’ guide to ensure access to information has not been compromised</w:t>
            </w:r>
            <w:r w:rsidR="00093281">
              <w:rPr>
                <w:rFonts w:ascii="Arial" w:hAnsi="Arial" w:cs="Arial"/>
              </w:rPr>
              <w:t xml:space="preserve"> </w:t>
            </w:r>
          </w:p>
        </w:tc>
      </w:tr>
      <w:tr w:rsidR="007D7612" w:rsidRPr="007D7612" w14:paraId="2CE52F49" w14:textId="77777777" w:rsidTr="03C141F0">
        <w:tc>
          <w:tcPr>
            <w:tcW w:w="1714" w:type="dxa"/>
            <w:vMerge w:val="restart"/>
            <w:shd w:val="clear" w:color="auto" w:fill="DAEEF3" w:themeFill="accent5" w:themeFillTint="33"/>
          </w:tcPr>
          <w:p w14:paraId="2CE52F46" w14:textId="77777777" w:rsidR="007D7612" w:rsidRPr="007D7612" w:rsidRDefault="007D7612">
            <w:pPr>
              <w:rPr>
                <w:rFonts w:ascii="Arial" w:hAnsi="Arial" w:cs="Arial"/>
                <w:b/>
              </w:rPr>
            </w:pPr>
            <w:r w:rsidRPr="007D7612">
              <w:rPr>
                <w:rFonts w:ascii="Arial" w:hAnsi="Arial" w:cs="Arial"/>
                <w:b/>
              </w:rPr>
              <w:t>4. Linking curriculum learning to careers</w:t>
            </w:r>
          </w:p>
        </w:tc>
        <w:tc>
          <w:tcPr>
            <w:tcW w:w="1782" w:type="dxa"/>
            <w:vMerge w:val="restart"/>
          </w:tcPr>
          <w:p w14:paraId="2CE52F47" w14:textId="77777777" w:rsidR="007D7612" w:rsidRPr="007D7612" w:rsidRDefault="007D7612" w:rsidP="009021FE">
            <w:pPr>
              <w:rPr>
                <w:rFonts w:ascii="Arial" w:hAnsi="Arial" w:cs="Arial"/>
              </w:rPr>
            </w:pPr>
            <w:r w:rsidRPr="007D7612">
              <w:rPr>
                <w:rFonts w:ascii="Arial" w:hAnsi="Arial" w:cs="Arial"/>
              </w:rPr>
              <w:t xml:space="preserve">Ensure curriculum planning and delivery have a strong influence on relevant careers and industry requirements </w:t>
            </w:r>
          </w:p>
        </w:tc>
        <w:tc>
          <w:tcPr>
            <w:tcW w:w="6564" w:type="dxa"/>
          </w:tcPr>
          <w:p w14:paraId="2CE52F48" w14:textId="77777777" w:rsidR="007D7612" w:rsidRPr="007D7612" w:rsidRDefault="007D7612" w:rsidP="009021FE">
            <w:pPr>
              <w:rPr>
                <w:rFonts w:ascii="Arial" w:hAnsi="Arial" w:cs="Arial"/>
              </w:rPr>
            </w:pPr>
            <w:r w:rsidRPr="007D7612">
              <w:rPr>
                <w:rFonts w:ascii="Arial" w:hAnsi="Arial" w:cs="Arial"/>
              </w:rPr>
              <w:t>4.1 Review all curriculum activity to ensure they are relevant to industry requirements and lead students to positive destinations.</w:t>
            </w:r>
          </w:p>
        </w:tc>
      </w:tr>
      <w:tr w:rsidR="007D7612" w:rsidRPr="007D7612" w14:paraId="2CE52F4D" w14:textId="77777777" w:rsidTr="03C141F0">
        <w:tc>
          <w:tcPr>
            <w:tcW w:w="1714" w:type="dxa"/>
            <w:vMerge/>
          </w:tcPr>
          <w:p w14:paraId="2CE52F4A" w14:textId="77777777" w:rsidR="007D7612" w:rsidRPr="007D7612" w:rsidRDefault="007D7612">
            <w:pPr>
              <w:rPr>
                <w:rFonts w:ascii="Arial" w:hAnsi="Arial" w:cs="Arial"/>
                <w:b/>
              </w:rPr>
            </w:pPr>
          </w:p>
        </w:tc>
        <w:tc>
          <w:tcPr>
            <w:tcW w:w="1782" w:type="dxa"/>
            <w:vMerge/>
          </w:tcPr>
          <w:p w14:paraId="2CE52F4B" w14:textId="77777777" w:rsidR="007D7612" w:rsidRPr="007D7612" w:rsidRDefault="007D7612">
            <w:pPr>
              <w:rPr>
                <w:rFonts w:ascii="Arial" w:hAnsi="Arial" w:cs="Arial"/>
              </w:rPr>
            </w:pPr>
          </w:p>
        </w:tc>
        <w:tc>
          <w:tcPr>
            <w:tcW w:w="6564" w:type="dxa"/>
          </w:tcPr>
          <w:p w14:paraId="2CE52F4C" w14:textId="77777777" w:rsidR="007D7612" w:rsidRPr="007D7612" w:rsidRDefault="007D7612" w:rsidP="00B163D0">
            <w:pPr>
              <w:rPr>
                <w:rFonts w:ascii="Arial" w:hAnsi="Arial" w:cs="Arial"/>
              </w:rPr>
            </w:pPr>
            <w:r w:rsidRPr="007D7612">
              <w:rPr>
                <w:rFonts w:ascii="Arial" w:hAnsi="Arial" w:cs="Arial"/>
              </w:rPr>
              <w:t xml:space="preserve">4.2 Align curriculum </w:t>
            </w:r>
            <w:proofErr w:type="gramStart"/>
            <w:r w:rsidRPr="007D7612">
              <w:rPr>
                <w:rFonts w:ascii="Arial" w:hAnsi="Arial" w:cs="Arial"/>
              </w:rPr>
              <w:t>content  with</w:t>
            </w:r>
            <w:proofErr w:type="gramEnd"/>
            <w:r w:rsidRPr="007D7612">
              <w:rPr>
                <w:rFonts w:ascii="Arial" w:hAnsi="Arial" w:cs="Arial"/>
              </w:rPr>
              <w:t xml:space="preserve"> industry need and ensure career paths are clearly defined and communicated</w:t>
            </w:r>
          </w:p>
        </w:tc>
      </w:tr>
      <w:tr w:rsidR="007D7612" w:rsidRPr="007D7612" w14:paraId="2CE52F51" w14:textId="77777777" w:rsidTr="03C141F0">
        <w:tc>
          <w:tcPr>
            <w:tcW w:w="1714" w:type="dxa"/>
            <w:vMerge/>
          </w:tcPr>
          <w:p w14:paraId="2CE52F4E" w14:textId="77777777" w:rsidR="007D7612" w:rsidRPr="007D7612" w:rsidRDefault="007D7612">
            <w:pPr>
              <w:rPr>
                <w:rFonts w:ascii="Arial" w:hAnsi="Arial" w:cs="Arial"/>
                <w:b/>
              </w:rPr>
            </w:pPr>
          </w:p>
        </w:tc>
        <w:tc>
          <w:tcPr>
            <w:tcW w:w="1782" w:type="dxa"/>
            <w:vMerge/>
          </w:tcPr>
          <w:p w14:paraId="2CE52F4F" w14:textId="77777777" w:rsidR="007D7612" w:rsidRPr="007D7612" w:rsidRDefault="007D7612">
            <w:pPr>
              <w:rPr>
                <w:rFonts w:ascii="Arial" w:hAnsi="Arial" w:cs="Arial"/>
              </w:rPr>
            </w:pPr>
          </w:p>
        </w:tc>
        <w:tc>
          <w:tcPr>
            <w:tcW w:w="6564" w:type="dxa"/>
          </w:tcPr>
          <w:p w14:paraId="2CE52F50" w14:textId="77777777" w:rsidR="007D7612" w:rsidRPr="007D7612" w:rsidRDefault="007D7612">
            <w:pPr>
              <w:rPr>
                <w:rFonts w:ascii="Arial" w:hAnsi="Arial" w:cs="Arial"/>
              </w:rPr>
            </w:pPr>
            <w:r w:rsidRPr="007D7612">
              <w:rPr>
                <w:rFonts w:ascii="Arial" w:hAnsi="Arial" w:cs="Arial"/>
              </w:rPr>
              <w:t>4.3 Ensure feedback from employers is gathered and used to shape the curriculum</w:t>
            </w:r>
          </w:p>
        </w:tc>
      </w:tr>
      <w:tr w:rsidR="007D7612" w:rsidRPr="007D7612" w14:paraId="2CE52F55" w14:textId="77777777" w:rsidTr="03C141F0">
        <w:tc>
          <w:tcPr>
            <w:tcW w:w="1714" w:type="dxa"/>
            <w:vMerge/>
          </w:tcPr>
          <w:p w14:paraId="2CE52F52" w14:textId="77777777" w:rsidR="007D7612" w:rsidRPr="007D7612" w:rsidRDefault="007D7612">
            <w:pPr>
              <w:rPr>
                <w:rFonts w:ascii="Arial" w:hAnsi="Arial" w:cs="Arial"/>
                <w:b/>
              </w:rPr>
            </w:pPr>
          </w:p>
        </w:tc>
        <w:tc>
          <w:tcPr>
            <w:tcW w:w="1782" w:type="dxa"/>
            <w:vMerge/>
          </w:tcPr>
          <w:p w14:paraId="2CE52F53" w14:textId="77777777" w:rsidR="007D7612" w:rsidRPr="007D7612" w:rsidRDefault="007D7612">
            <w:pPr>
              <w:rPr>
                <w:rFonts w:ascii="Arial" w:hAnsi="Arial" w:cs="Arial"/>
              </w:rPr>
            </w:pPr>
          </w:p>
        </w:tc>
        <w:tc>
          <w:tcPr>
            <w:tcW w:w="6564" w:type="dxa"/>
          </w:tcPr>
          <w:p w14:paraId="2CE52F54" w14:textId="6124CE9C" w:rsidR="007D7612" w:rsidRPr="007D7612" w:rsidRDefault="007D7612" w:rsidP="009021FE">
            <w:pPr>
              <w:rPr>
                <w:rFonts w:ascii="Arial" w:hAnsi="Arial" w:cs="Arial"/>
              </w:rPr>
            </w:pPr>
            <w:r w:rsidRPr="007D7612">
              <w:rPr>
                <w:rFonts w:ascii="Arial" w:hAnsi="Arial" w:cs="Arial"/>
              </w:rPr>
              <w:t xml:space="preserve">4.4 </w:t>
            </w:r>
            <w:r w:rsidR="00B56E6B">
              <w:rPr>
                <w:rFonts w:ascii="Arial" w:hAnsi="Arial" w:cs="Arial"/>
              </w:rPr>
              <w:t>Review the ‘Super 6’ careers across all delivery area to ensure they remain relevant to industry trends</w:t>
            </w:r>
          </w:p>
        </w:tc>
      </w:tr>
      <w:tr w:rsidR="007D7612" w:rsidRPr="007D7612" w14:paraId="2CE52F59" w14:textId="77777777" w:rsidTr="03C141F0">
        <w:tc>
          <w:tcPr>
            <w:tcW w:w="1714" w:type="dxa"/>
            <w:vMerge w:val="restart"/>
            <w:shd w:val="clear" w:color="auto" w:fill="DAEEF3" w:themeFill="accent5" w:themeFillTint="33"/>
          </w:tcPr>
          <w:p w14:paraId="2CE52F56" w14:textId="77777777" w:rsidR="007D7612" w:rsidRPr="007D7612" w:rsidRDefault="007D7612" w:rsidP="00D505B4">
            <w:pPr>
              <w:rPr>
                <w:rFonts w:ascii="Arial" w:hAnsi="Arial" w:cs="Arial"/>
                <w:b/>
              </w:rPr>
            </w:pPr>
            <w:r w:rsidRPr="007D7612">
              <w:rPr>
                <w:rFonts w:ascii="Arial" w:hAnsi="Arial" w:cs="Arial"/>
                <w:b/>
              </w:rPr>
              <w:t>5. Encounters with employers and employees</w:t>
            </w:r>
          </w:p>
        </w:tc>
        <w:tc>
          <w:tcPr>
            <w:tcW w:w="1782" w:type="dxa"/>
            <w:vMerge w:val="restart"/>
          </w:tcPr>
          <w:p w14:paraId="2CE52F57" w14:textId="72941613" w:rsidR="007D7612" w:rsidRPr="007D7612" w:rsidRDefault="007D7612" w:rsidP="009021FE">
            <w:pPr>
              <w:rPr>
                <w:rFonts w:ascii="Arial" w:hAnsi="Arial" w:cs="Arial"/>
              </w:rPr>
            </w:pPr>
            <w:r w:rsidRPr="007D7612">
              <w:rPr>
                <w:rFonts w:ascii="Arial" w:hAnsi="Arial" w:cs="Arial"/>
              </w:rPr>
              <w:t>De</w:t>
            </w:r>
            <w:r w:rsidR="00B56E6B">
              <w:rPr>
                <w:rFonts w:ascii="Arial" w:hAnsi="Arial" w:cs="Arial"/>
              </w:rPr>
              <w:t xml:space="preserve">liver </w:t>
            </w:r>
            <w:r w:rsidRPr="007D7612">
              <w:rPr>
                <w:rFonts w:ascii="Arial" w:hAnsi="Arial" w:cs="Arial"/>
              </w:rPr>
              <w:t xml:space="preserve">a cross college plan to engage with employers to support learners </w:t>
            </w:r>
            <w:r w:rsidRPr="007D7612">
              <w:rPr>
                <w:rFonts w:ascii="Arial" w:hAnsi="Arial" w:cs="Arial"/>
              </w:rPr>
              <w:lastRenderedPageBreak/>
              <w:t xml:space="preserve">understanding of the workplace </w:t>
            </w:r>
          </w:p>
        </w:tc>
        <w:tc>
          <w:tcPr>
            <w:tcW w:w="6564" w:type="dxa"/>
          </w:tcPr>
          <w:p w14:paraId="2CE52F58" w14:textId="3996BAFF" w:rsidR="007D7612" w:rsidRPr="007D7612" w:rsidRDefault="007D7612" w:rsidP="00D505B4">
            <w:pPr>
              <w:rPr>
                <w:rFonts w:ascii="Arial" w:hAnsi="Arial" w:cs="Arial"/>
              </w:rPr>
            </w:pPr>
            <w:r w:rsidRPr="007D7612">
              <w:rPr>
                <w:rFonts w:ascii="Arial" w:hAnsi="Arial" w:cs="Arial"/>
              </w:rPr>
              <w:lastRenderedPageBreak/>
              <w:t xml:space="preserve">5.1 </w:t>
            </w:r>
            <w:r w:rsidR="00B56E6B">
              <w:rPr>
                <w:rFonts w:ascii="Arial" w:hAnsi="Arial" w:cs="Arial"/>
              </w:rPr>
              <w:t xml:space="preserve">Facilitate every student and staff member to use the </w:t>
            </w:r>
            <w:r w:rsidR="005F6413">
              <w:rPr>
                <w:rFonts w:ascii="Arial" w:hAnsi="Arial" w:cs="Arial"/>
              </w:rPr>
              <w:t>START</w:t>
            </w:r>
            <w:r w:rsidR="00B56E6B">
              <w:rPr>
                <w:rFonts w:ascii="Arial" w:hAnsi="Arial" w:cs="Arial"/>
              </w:rPr>
              <w:t xml:space="preserve"> systems to record employability encounters </w:t>
            </w:r>
          </w:p>
        </w:tc>
      </w:tr>
      <w:tr w:rsidR="007D7612" w:rsidRPr="007D7612" w14:paraId="2CE52F5D" w14:textId="77777777" w:rsidTr="03C141F0">
        <w:tc>
          <w:tcPr>
            <w:tcW w:w="1714" w:type="dxa"/>
            <w:vMerge/>
          </w:tcPr>
          <w:p w14:paraId="2CE52F5A" w14:textId="77777777" w:rsidR="007D7612" w:rsidRPr="007D7612" w:rsidRDefault="007D7612" w:rsidP="00D505B4">
            <w:pPr>
              <w:rPr>
                <w:rFonts w:ascii="Arial" w:hAnsi="Arial" w:cs="Arial"/>
                <w:b/>
              </w:rPr>
            </w:pPr>
          </w:p>
        </w:tc>
        <w:tc>
          <w:tcPr>
            <w:tcW w:w="1782" w:type="dxa"/>
            <w:vMerge/>
          </w:tcPr>
          <w:p w14:paraId="2CE52F5B" w14:textId="77777777" w:rsidR="007D7612" w:rsidRPr="007D7612" w:rsidRDefault="007D7612" w:rsidP="00D505B4">
            <w:pPr>
              <w:rPr>
                <w:rFonts w:ascii="Arial" w:hAnsi="Arial" w:cs="Arial"/>
              </w:rPr>
            </w:pPr>
          </w:p>
        </w:tc>
        <w:tc>
          <w:tcPr>
            <w:tcW w:w="6564" w:type="dxa"/>
          </w:tcPr>
          <w:p w14:paraId="2CE52F5C" w14:textId="77777777" w:rsidR="007D7612" w:rsidRPr="007D7612" w:rsidRDefault="007D7612" w:rsidP="00C0448A">
            <w:pPr>
              <w:rPr>
                <w:rFonts w:ascii="Arial" w:hAnsi="Arial" w:cs="Arial"/>
              </w:rPr>
            </w:pPr>
            <w:r w:rsidRPr="007D7612">
              <w:rPr>
                <w:rFonts w:ascii="Arial" w:hAnsi="Arial" w:cs="Arial"/>
              </w:rPr>
              <w:t>5.2 Develop plans at team level to facilitate meaningful engagements with employers relevant to their study programme</w:t>
            </w:r>
          </w:p>
        </w:tc>
      </w:tr>
      <w:tr w:rsidR="007D7612" w:rsidRPr="007D7612" w14:paraId="2CE52F61" w14:textId="77777777" w:rsidTr="03C141F0">
        <w:tc>
          <w:tcPr>
            <w:tcW w:w="1714" w:type="dxa"/>
            <w:vMerge/>
          </w:tcPr>
          <w:p w14:paraId="2CE52F5E" w14:textId="77777777" w:rsidR="007D7612" w:rsidRPr="007D7612" w:rsidRDefault="007D7612" w:rsidP="00D505B4">
            <w:pPr>
              <w:rPr>
                <w:rFonts w:ascii="Arial" w:hAnsi="Arial" w:cs="Arial"/>
                <w:b/>
              </w:rPr>
            </w:pPr>
          </w:p>
        </w:tc>
        <w:tc>
          <w:tcPr>
            <w:tcW w:w="1782" w:type="dxa"/>
            <w:vMerge/>
          </w:tcPr>
          <w:p w14:paraId="2CE52F5F" w14:textId="77777777" w:rsidR="007D7612" w:rsidRPr="007D7612" w:rsidRDefault="007D7612" w:rsidP="00D505B4">
            <w:pPr>
              <w:rPr>
                <w:rFonts w:ascii="Arial" w:hAnsi="Arial" w:cs="Arial"/>
              </w:rPr>
            </w:pPr>
          </w:p>
        </w:tc>
        <w:tc>
          <w:tcPr>
            <w:tcW w:w="6564" w:type="dxa"/>
          </w:tcPr>
          <w:p w14:paraId="2CE52F60" w14:textId="4C70F9B0" w:rsidR="007D7612" w:rsidRPr="007D7612" w:rsidRDefault="007D7612" w:rsidP="00D505B4">
            <w:pPr>
              <w:rPr>
                <w:rFonts w:ascii="Arial" w:hAnsi="Arial" w:cs="Arial"/>
              </w:rPr>
            </w:pPr>
            <w:r w:rsidRPr="007D7612">
              <w:rPr>
                <w:rFonts w:ascii="Arial" w:hAnsi="Arial" w:cs="Arial"/>
              </w:rPr>
              <w:t xml:space="preserve">5.3 </w:t>
            </w:r>
            <w:r w:rsidR="00B56E6B">
              <w:rPr>
                <w:rFonts w:ascii="Arial" w:hAnsi="Arial" w:cs="Arial"/>
              </w:rPr>
              <w:t xml:space="preserve">Use </w:t>
            </w:r>
            <w:r w:rsidR="005F6413">
              <w:rPr>
                <w:rFonts w:ascii="Arial" w:hAnsi="Arial" w:cs="Arial"/>
              </w:rPr>
              <w:t>START</w:t>
            </w:r>
            <w:r w:rsidR="00B56E6B">
              <w:rPr>
                <w:rFonts w:ascii="Arial" w:hAnsi="Arial" w:cs="Arial"/>
              </w:rPr>
              <w:t xml:space="preserve"> data to r</w:t>
            </w:r>
            <w:r w:rsidR="00B56E6B" w:rsidRPr="007D7612">
              <w:rPr>
                <w:rFonts w:ascii="Arial" w:hAnsi="Arial" w:cs="Arial"/>
              </w:rPr>
              <w:t>eview current activity on employer engagement across all teams</w:t>
            </w:r>
          </w:p>
        </w:tc>
      </w:tr>
      <w:tr w:rsidR="007D7612" w:rsidRPr="007D7612" w14:paraId="2CE52F65" w14:textId="77777777" w:rsidTr="03C141F0">
        <w:tc>
          <w:tcPr>
            <w:tcW w:w="1714" w:type="dxa"/>
            <w:vMerge/>
          </w:tcPr>
          <w:p w14:paraId="2CE52F62" w14:textId="77777777" w:rsidR="007D7612" w:rsidRPr="007D7612" w:rsidRDefault="007D7612" w:rsidP="00D505B4">
            <w:pPr>
              <w:rPr>
                <w:rFonts w:ascii="Arial" w:hAnsi="Arial" w:cs="Arial"/>
                <w:b/>
              </w:rPr>
            </w:pPr>
          </w:p>
        </w:tc>
        <w:tc>
          <w:tcPr>
            <w:tcW w:w="1782" w:type="dxa"/>
            <w:vMerge/>
          </w:tcPr>
          <w:p w14:paraId="2CE52F63" w14:textId="77777777" w:rsidR="007D7612" w:rsidRPr="007D7612" w:rsidRDefault="007D7612" w:rsidP="00D505B4">
            <w:pPr>
              <w:rPr>
                <w:rFonts w:ascii="Arial" w:hAnsi="Arial" w:cs="Arial"/>
              </w:rPr>
            </w:pPr>
          </w:p>
        </w:tc>
        <w:tc>
          <w:tcPr>
            <w:tcW w:w="6564" w:type="dxa"/>
          </w:tcPr>
          <w:p w14:paraId="2CE52F64" w14:textId="74B42BA6" w:rsidR="007D7612" w:rsidRPr="007D7612" w:rsidRDefault="007D7612" w:rsidP="0038269A">
            <w:pPr>
              <w:rPr>
                <w:rFonts w:ascii="Arial" w:hAnsi="Arial" w:cs="Arial"/>
              </w:rPr>
            </w:pPr>
            <w:r w:rsidRPr="007D7612">
              <w:rPr>
                <w:rFonts w:ascii="Arial" w:hAnsi="Arial" w:cs="Arial"/>
              </w:rPr>
              <w:t xml:space="preserve">5.4 </w:t>
            </w:r>
            <w:r w:rsidR="00B56E6B">
              <w:rPr>
                <w:rFonts w:ascii="Arial" w:hAnsi="Arial" w:cs="Arial"/>
              </w:rPr>
              <w:t>Use analysis to support the development of an improved</w:t>
            </w:r>
            <w:r w:rsidRPr="007D7612">
              <w:rPr>
                <w:rFonts w:ascii="Arial" w:hAnsi="Arial" w:cs="Arial"/>
              </w:rPr>
              <w:t xml:space="preserve"> system so learners are motivated to engage more with employers</w:t>
            </w:r>
            <w:r w:rsidR="00B56E6B">
              <w:rPr>
                <w:rFonts w:ascii="Arial" w:hAnsi="Arial" w:cs="Arial"/>
              </w:rPr>
              <w:t>.</w:t>
            </w:r>
          </w:p>
        </w:tc>
      </w:tr>
      <w:tr w:rsidR="007D7612" w:rsidRPr="007D7612" w14:paraId="2CE52F69" w14:textId="77777777" w:rsidTr="03C141F0">
        <w:tc>
          <w:tcPr>
            <w:tcW w:w="1714" w:type="dxa"/>
            <w:vMerge w:val="restart"/>
            <w:shd w:val="clear" w:color="auto" w:fill="DAEEF3" w:themeFill="accent5" w:themeFillTint="33"/>
          </w:tcPr>
          <w:p w14:paraId="2CE52F66" w14:textId="77777777" w:rsidR="007D7612" w:rsidRPr="007D7612" w:rsidRDefault="007D7612" w:rsidP="00D505B4">
            <w:pPr>
              <w:rPr>
                <w:rFonts w:ascii="Arial" w:hAnsi="Arial" w:cs="Arial"/>
                <w:b/>
              </w:rPr>
            </w:pPr>
            <w:r w:rsidRPr="007D7612">
              <w:rPr>
                <w:rFonts w:ascii="Arial" w:hAnsi="Arial" w:cs="Arial"/>
                <w:b/>
              </w:rPr>
              <w:t>6. Experiences of workplaces</w:t>
            </w:r>
          </w:p>
        </w:tc>
        <w:tc>
          <w:tcPr>
            <w:tcW w:w="1782" w:type="dxa"/>
            <w:vMerge w:val="restart"/>
          </w:tcPr>
          <w:p w14:paraId="2CE52F67" w14:textId="77777777" w:rsidR="007D7612" w:rsidRPr="007D7612" w:rsidRDefault="007D7612" w:rsidP="00D505B4">
            <w:pPr>
              <w:rPr>
                <w:rFonts w:ascii="Arial" w:hAnsi="Arial" w:cs="Arial"/>
              </w:rPr>
            </w:pPr>
            <w:r w:rsidRPr="007D7612">
              <w:rPr>
                <w:rFonts w:ascii="Arial" w:hAnsi="Arial" w:cs="Arial"/>
              </w:rPr>
              <w:t>Further develop current work experience activities to increase relevant work experience and implement substantial work placements for T Levels</w:t>
            </w:r>
          </w:p>
        </w:tc>
        <w:tc>
          <w:tcPr>
            <w:tcW w:w="6564" w:type="dxa"/>
          </w:tcPr>
          <w:p w14:paraId="2CE52F68" w14:textId="77777777" w:rsidR="007D7612" w:rsidRPr="007D7612" w:rsidRDefault="007D7612" w:rsidP="00D505B4">
            <w:pPr>
              <w:rPr>
                <w:rFonts w:ascii="Arial" w:hAnsi="Arial" w:cs="Arial"/>
              </w:rPr>
            </w:pPr>
            <w:r w:rsidRPr="007D7612">
              <w:rPr>
                <w:rFonts w:ascii="Arial" w:hAnsi="Arial" w:cs="Arial"/>
              </w:rPr>
              <w:t>6.1 Increase the number of work experience opportunities available to learners</w:t>
            </w:r>
          </w:p>
        </w:tc>
      </w:tr>
      <w:tr w:rsidR="007D7612" w:rsidRPr="007D7612" w14:paraId="2CE52F6D" w14:textId="77777777" w:rsidTr="03C141F0">
        <w:tc>
          <w:tcPr>
            <w:tcW w:w="1714" w:type="dxa"/>
            <w:vMerge/>
          </w:tcPr>
          <w:p w14:paraId="2CE52F6A" w14:textId="77777777" w:rsidR="007D7612" w:rsidRPr="007D7612" w:rsidRDefault="007D7612" w:rsidP="00D505B4">
            <w:pPr>
              <w:rPr>
                <w:rFonts w:ascii="Arial" w:hAnsi="Arial" w:cs="Arial"/>
                <w:b/>
              </w:rPr>
            </w:pPr>
          </w:p>
        </w:tc>
        <w:tc>
          <w:tcPr>
            <w:tcW w:w="1782" w:type="dxa"/>
            <w:vMerge/>
          </w:tcPr>
          <w:p w14:paraId="2CE52F6B" w14:textId="77777777" w:rsidR="007D7612" w:rsidRPr="007D7612" w:rsidRDefault="007D7612" w:rsidP="00D505B4">
            <w:pPr>
              <w:rPr>
                <w:rFonts w:ascii="Arial" w:hAnsi="Arial" w:cs="Arial"/>
              </w:rPr>
            </w:pPr>
          </w:p>
        </w:tc>
        <w:tc>
          <w:tcPr>
            <w:tcW w:w="6564" w:type="dxa"/>
          </w:tcPr>
          <w:p w14:paraId="2CE52F6C" w14:textId="77777777" w:rsidR="007D7612" w:rsidRPr="007D7612" w:rsidRDefault="007D7612" w:rsidP="00D505B4">
            <w:pPr>
              <w:rPr>
                <w:rFonts w:ascii="Arial" w:hAnsi="Arial" w:cs="Arial"/>
              </w:rPr>
            </w:pPr>
            <w:r w:rsidRPr="007D7612">
              <w:rPr>
                <w:rFonts w:ascii="Arial" w:hAnsi="Arial" w:cs="Arial"/>
              </w:rPr>
              <w:t xml:space="preserve">6.2 Focus employer engagement activities on building </w:t>
            </w:r>
            <w:proofErr w:type="gramStart"/>
            <w:r w:rsidRPr="007D7612">
              <w:rPr>
                <w:rFonts w:ascii="Arial" w:hAnsi="Arial" w:cs="Arial"/>
              </w:rPr>
              <w:t>long term well established</w:t>
            </w:r>
            <w:proofErr w:type="gramEnd"/>
            <w:r w:rsidRPr="007D7612">
              <w:rPr>
                <w:rFonts w:ascii="Arial" w:hAnsi="Arial" w:cs="Arial"/>
              </w:rPr>
              <w:t xml:space="preserve"> relationships</w:t>
            </w:r>
          </w:p>
        </w:tc>
      </w:tr>
      <w:tr w:rsidR="007D7612" w:rsidRPr="007D7612" w14:paraId="2CE52F71" w14:textId="77777777" w:rsidTr="03C141F0">
        <w:tc>
          <w:tcPr>
            <w:tcW w:w="1714" w:type="dxa"/>
            <w:vMerge/>
          </w:tcPr>
          <w:p w14:paraId="2CE52F6E" w14:textId="77777777" w:rsidR="007D7612" w:rsidRPr="007D7612" w:rsidRDefault="007D7612" w:rsidP="00D505B4">
            <w:pPr>
              <w:rPr>
                <w:rFonts w:ascii="Arial" w:hAnsi="Arial" w:cs="Arial"/>
                <w:b/>
              </w:rPr>
            </w:pPr>
          </w:p>
        </w:tc>
        <w:tc>
          <w:tcPr>
            <w:tcW w:w="1782" w:type="dxa"/>
            <w:vMerge/>
          </w:tcPr>
          <w:p w14:paraId="2CE52F6F" w14:textId="77777777" w:rsidR="007D7612" w:rsidRPr="007D7612" w:rsidRDefault="007D7612" w:rsidP="00D505B4">
            <w:pPr>
              <w:rPr>
                <w:rFonts w:ascii="Arial" w:hAnsi="Arial" w:cs="Arial"/>
              </w:rPr>
            </w:pPr>
          </w:p>
        </w:tc>
        <w:tc>
          <w:tcPr>
            <w:tcW w:w="6564" w:type="dxa"/>
          </w:tcPr>
          <w:p w14:paraId="2CE52F70" w14:textId="17D25F0A" w:rsidR="007D7612" w:rsidRPr="007D7612" w:rsidRDefault="007D7612" w:rsidP="00D505B4">
            <w:pPr>
              <w:rPr>
                <w:rFonts w:ascii="Arial" w:hAnsi="Arial" w:cs="Arial"/>
              </w:rPr>
            </w:pPr>
            <w:r w:rsidRPr="007D7612">
              <w:rPr>
                <w:rFonts w:ascii="Arial" w:hAnsi="Arial" w:cs="Arial"/>
              </w:rPr>
              <w:t xml:space="preserve">6.3 Build a range of </w:t>
            </w:r>
            <w:r w:rsidR="00B56E6B">
              <w:rPr>
                <w:rFonts w:ascii="Arial" w:hAnsi="Arial" w:cs="Arial"/>
              </w:rPr>
              <w:t>Industry</w:t>
            </w:r>
            <w:r w:rsidRPr="007D7612">
              <w:rPr>
                <w:rFonts w:ascii="Arial" w:hAnsi="Arial" w:cs="Arial"/>
              </w:rPr>
              <w:t xml:space="preserve"> placement opportunities across sectors</w:t>
            </w:r>
            <w:r w:rsidR="00B56E6B">
              <w:rPr>
                <w:rFonts w:ascii="Arial" w:hAnsi="Arial" w:cs="Arial"/>
              </w:rPr>
              <w:t xml:space="preserve"> relevant </w:t>
            </w:r>
            <w:r w:rsidR="005F6413">
              <w:rPr>
                <w:rFonts w:ascii="Arial" w:hAnsi="Arial" w:cs="Arial"/>
              </w:rPr>
              <w:t>students</w:t>
            </w:r>
          </w:p>
        </w:tc>
      </w:tr>
      <w:tr w:rsidR="007D7612" w:rsidRPr="007D7612" w14:paraId="2CE52F75" w14:textId="77777777" w:rsidTr="03C141F0">
        <w:tc>
          <w:tcPr>
            <w:tcW w:w="1714" w:type="dxa"/>
            <w:vMerge/>
          </w:tcPr>
          <w:p w14:paraId="2CE52F72" w14:textId="77777777" w:rsidR="007D7612" w:rsidRPr="007D7612" w:rsidRDefault="007D7612" w:rsidP="00D505B4">
            <w:pPr>
              <w:rPr>
                <w:rFonts w:ascii="Arial" w:hAnsi="Arial" w:cs="Arial"/>
                <w:b/>
              </w:rPr>
            </w:pPr>
          </w:p>
        </w:tc>
        <w:tc>
          <w:tcPr>
            <w:tcW w:w="1782" w:type="dxa"/>
            <w:vMerge/>
          </w:tcPr>
          <w:p w14:paraId="2CE52F73" w14:textId="77777777" w:rsidR="007D7612" w:rsidRPr="007D7612" w:rsidRDefault="007D7612" w:rsidP="00D505B4">
            <w:pPr>
              <w:rPr>
                <w:rFonts w:ascii="Arial" w:hAnsi="Arial" w:cs="Arial"/>
              </w:rPr>
            </w:pPr>
          </w:p>
        </w:tc>
        <w:tc>
          <w:tcPr>
            <w:tcW w:w="6564" w:type="dxa"/>
          </w:tcPr>
          <w:p w14:paraId="2CE52F74" w14:textId="776DF0F4" w:rsidR="007D7612" w:rsidRPr="007D7612" w:rsidRDefault="007D7612" w:rsidP="00775EA2">
            <w:pPr>
              <w:rPr>
                <w:rFonts w:ascii="Arial" w:hAnsi="Arial" w:cs="Arial"/>
              </w:rPr>
            </w:pPr>
            <w:r w:rsidRPr="007D7612">
              <w:rPr>
                <w:rFonts w:ascii="Arial" w:hAnsi="Arial" w:cs="Arial"/>
              </w:rPr>
              <w:t xml:space="preserve">6.4 </w:t>
            </w:r>
            <w:r w:rsidR="00CB6E63">
              <w:rPr>
                <w:rFonts w:ascii="Arial" w:hAnsi="Arial" w:cs="Arial"/>
              </w:rPr>
              <w:t xml:space="preserve">Monitor and evaluate student engagement with </w:t>
            </w:r>
            <w:r w:rsidR="005F6413">
              <w:rPr>
                <w:rFonts w:ascii="Arial" w:hAnsi="Arial" w:cs="Arial"/>
              </w:rPr>
              <w:t>START</w:t>
            </w:r>
            <w:r w:rsidR="00CB6E63">
              <w:rPr>
                <w:rFonts w:ascii="Arial" w:hAnsi="Arial" w:cs="Arial"/>
              </w:rPr>
              <w:t xml:space="preserve"> tools to maximise </w:t>
            </w:r>
            <w:proofErr w:type="spellStart"/>
            <w:proofErr w:type="gramStart"/>
            <w:r w:rsidR="00CB6E63">
              <w:rPr>
                <w:rFonts w:ascii="Arial" w:hAnsi="Arial" w:cs="Arial"/>
              </w:rPr>
              <w:t>it’s</w:t>
            </w:r>
            <w:proofErr w:type="spellEnd"/>
            <w:proofErr w:type="gramEnd"/>
            <w:r w:rsidR="00CB6E63">
              <w:rPr>
                <w:rFonts w:ascii="Arial" w:hAnsi="Arial" w:cs="Arial"/>
              </w:rPr>
              <w:t xml:space="preserve"> effectiveness </w:t>
            </w:r>
          </w:p>
        </w:tc>
      </w:tr>
      <w:tr w:rsidR="007D7612" w:rsidRPr="007D7612" w14:paraId="2CE52F79" w14:textId="77777777" w:rsidTr="03C141F0">
        <w:tc>
          <w:tcPr>
            <w:tcW w:w="1714" w:type="dxa"/>
            <w:vMerge/>
          </w:tcPr>
          <w:p w14:paraId="2CE52F76" w14:textId="77777777" w:rsidR="007D7612" w:rsidRPr="007D7612" w:rsidRDefault="007D7612" w:rsidP="00D505B4">
            <w:pPr>
              <w:rPr>
                <w:rFonts w:ascii="Arial" w:hAnsi="Arial" w:cs="Arial"/>
                <w:b/>
              </w:rPr>
            </w:pPr>
          </w:p>
        </w:tc>
        <w:tc>
          <w:tcPr>
            <w:tcW w:w="1782" w:type="dxa"/>
            <w:vMerge/>
          </w:tcPr>
          <w:p w14:paraId="2CE52F77" w14:textId="77777777" w:rsidR="007D7612" w:rsidRPr="007D7612" w:rsidRDefault="007D7612" w:rsidP="00D505B4">
            <w:pPr>
              <w:rPr>
                <w:rFonts w:ascii="Arial" w:hAnsi="Arial" w:cs="Arial"/>
              </w:rPr>
            </w:pPr>
          </w:p>
        </w:tc>
        <w:tc>
          <w:tcPr>
            <w:tcW w:w="6564" w:type="dxa"/>
          </w:tcPr>
          <w:p w14:paraId="2CE52F78" w14:textId="331D8D99" w:rsidR="007D7612" w:rsidRPr="007D7612" w:rsidRDefault="007D7612" w:rsidP="0038269A">
            <w:pPr>
              <w:rPr>
                <w:rFonts w:ascii="Arial" w:hAnsi="Arial" w:cs="Arial"/>
              </w:rPr>
            </w:pPr>
            <w:r w:rsidRPr="007D7612">
              <w:rPr>
                <w:rFonts w:ascii="Arial" w:hAnsi="Arial" w:cs="Arial"/>
              </w:rPr>
              <w:t xml:space="preserve">6.5 </w:t>
            </w:r>
            <w:r w:rsidR="00CB6E63">
              <w:rPr>
                <w:rFonts w:ascii="Arial" w:hAnsi="Arial" w:cs="Arial"/>
              </w:rPr>
              <w:t>Facilitate completion of</w:t>
            </w:r>
            <w:r w:rsidRPr="007D7612">
              <w:rPr>
                <w:rFonts w:ascii="Arial" w:hAnsi="Arial" w:cs="Arial"/>
              </w:rPr>
              <w:t xml:space="preserve"> work placement learning plans for all learners</w:t>
            </w:r>
            <w:r w:rsidR="00CB6E63">
              <w:rPr>
                <w:rFonts w:ascii="Arial" w:hAnsi="Arial" w:cs="Arial"/>
              </w:rPr>
              <w:t xml:space="preserve"> through </w:t>
            </w:r>
            <w:r w:rsidR="005F6413">
              <w:rPr>
                <w:rFonts w:ascii="Arial" w:hAnsi="Arial" w:cs="Arial"/>
              </w:rPr>
              <w:t>START.</w:t>
            </w:r>
          </w:p>
        </w:tc>
      </w:tr>
      <w:tr w:rsidR="007D7612" w:rsidRPr="007D7612" w14:paraId="2CE52F7D" w14:textId="77777777" w:rsidTr="03C141F0">
        <w:tc>
          <w:tcPr>
            <w:tcW w:w="1714" w:type="dxa"/>
            <w:vMerge w:val="restart"/>
            <w:shd w:val="clear" w:color="auto" w:fill="DAEEF3" w:themeFill="accent5" w:themeFillTint="33"/>
          </w:tcPr>
          <w:p w14:paraId="2CE52F7A" w14:textId="77777777" w:rsidR="007D7612" w:rsidRPr="007D7612" w:rsidRDefault="007D7612" w:rsidP="00D505B4">
            <w:pPr>
              <w:rPr>
                <w:rFonts w:ascii="Arial" w:hAnsi="Arial" w:cs="Arial"/>
                <w:b/>
              </w:rPr>
            </w:pPr>
            <w:r w:rsidRPr="007D7612">
              <w:rPr>
                <w:rFonts w:ascii="Arial" w:hAnsi="Arial" w:cs="Arial"/>
                <w:b/>
              </w:rPr>
              <w:t>7. Encounters with further and higher education</w:t>
            </w:r>
          </w:p>
        </w:tc>
        <w:tc>
          <w:tcPr>
            <w:tcW w:w="1782" w:type="dxa"/>
            <w:vMerge w:val="restart"/>
          </w:tcPr>
          <w:p w14:paraId="2CE52F7B" w14:textId="77777777" w:rsidR="007D7612" w:rsidRPr="007D7612" w:rsidRDefault="007D7612" w:rsidP="00FD53EB">
            <w:pPr>
              <w:rPr>
                <w:rFonts w:ascii="Arial" w:hAnsi="Arial" w:cs="Arial"/>
              </w:rPr>
            </w:pPr>
            <w:r w:rsidRPr="007D7612">
              <w:rPr>
                <w:rFonts w:ascii="Arial" w:hAnsi="Arial" w:cs="Arial"/>
              </w:rPr>
              <w:t>Develop a programme that enables all groups to access the right support and information regarding all HE opportunities</w:t>
            </w:r>
          </w:p>
        </w:tc>
        <w:tc>
          <w:tcPr>
            <w:tcW w:w="6564" w:type="dxa"/>
          </w:tcPr>
          <w:p w14:paraId="2CE52F7C" w14:textId="77777777" w:rsidR="007D7612" w:rsidRPr="007D7612" w:rsidRDefault="007D7612" w:rsidP="00D505B4">
            <w:pPr>
              <w:rPr>
                <w:rFonts w:ascii="Arial" w:hAnsi="Arial" w:cs="Arial"/>
              </w:rPr>
            </w:pPr>
            <w:r w:rsidRPr="007D7612">
              <w:rPr>
                <w:rFonts w:ascii="Arial" w:hAnsi="Arial" w:cs="Arial"/>
              </w:rPr>
              <w:t>7.1 Review all encounters with HE institutions across teams</w:t>
            </w:r>
          </w:p>
        </w:tc>
      </w:tr>
      <w:tr w:rsidR="007D7612" w:rsidRPr="007D7612" w14:paraId="2CE52F81" w14:textId="77777777" w:rsidTr="03C141F0">
        <w:tc>
          <w:tcPr>
            <w:tcW w:w="1714" w:type="dxa"/>
            <w:vMerge/>
          </w:tcPr>
          <w:p w14:paraId="2CE52F7E" w14:textId="77777777" w:rsidR="007D7612" w:rsidRPr="007D7612" w:rsidRDefault="007D7612" w:rsidP="00D505B4">
            <w:pPr>
              <w:rPr>
                <w:rFonts w:ascii="Arial" w:hAnsi="Arial" w:cs="Arial"/>
                <w:b/>
              </w:rPr>
            </w:pPr>
          </w:p>
        </w:tc>
        <w:tc>
          <w:tcPr>
            <w:tcW w:w="1782" w:type="dxa"/>
            <w:vMerge/>
          </w:tcPr>
          <w:p w14:paraId="2CE52F7F" w14:textId="77777777" w:rsidR="007D7612" w:rsidRPr="007D7612" w:rsidRDefault="007D7612" w:rsidP="00D505B4">
            <w:pPr>
              <w:rPr>
                <w:rFonts w:ascii="Arial" w:hAnsi="Arial" w:cs="Arial"/>
              </w:rPr>
            </w:pPr>
          </w:p>
        </w:tc>
        <w:tc>
          <w:tcPr>
            <w:tcW w:w="6564" w:type="dxa"/>
          </w:tcPr>
          <w:p w14:paraId="2CE52F80" w14:textId="475C2BA3" w:rsidR="007D7612" w:rsidRPr="007D7612" w:rsidRDefault="007D7612" w:rsidP="00D505B4">
            <w:pPr>
              <w:rPr>
                <w:rFonts w:ascii="Arial" w:hAnsi="Arial" w:cs="Arial"/>
              </w:rPr>
            </w:pPr>
            <w:r w:rsidRPr="007D7612">
              <w:rPr>
                <w:rFonts w:ascii="Arial" w:hAnsi="Arial" w:cs="Arial"/>
              </w:rPr>
              <w:t>7.2 Identify fund</w:t>
            </w:r>
            <w:r w:rsidR="00CB6E63">
              <w:rPr>
                <w:rFonts w:ascii="Arial" w:hAnsi="Arial" w:cs="Arial"/>
              </w:rPr>
              <w:t>ing opportunities</w:t>
            </w:r>
            <w:r w:rsidRPr="007D7612">
              <w:rPr>
                <w:rFonts w:ascii="Arial" w:hAnsi="Arial" w:cs="Arial"/>
              </w:rPr>
              <w:t xml:space="preserve"> through </w:t>
            </w:r>
            <w:proofErr w:type="gramStart"/>
            <w:r w:rsidR="005F6413">
              <w:rPr>
                <w:rFonts w:ascii="Arial" w:hAnsi="Arial" w:cs="Arial"/>
              </w:rPr>
              <w:t>University</w:t>
            </w:r>
            <w:proofErr w:type="gramEnd"/>
            <w:r w:rsidR="005F6413">
              <w:rPr>
                <w:rFonts w:ascii="Arial" w:hAnsi="Arial" w:cs="Arial"/>
              </w:rPr>
              <w:t xml:space="preserve"> </w:t>
            </w:r>
          </w:p>
        </w:tc>
      </w:tr>
      <w:tr w:rsidR="007D7612" w:rsidRPr="007D7612" w14:paraId="2CE52F85" w14:textId="77777777" w:rsidTr="03C141F0">
        <w:tc>
          <w:tcPr>
            <w:tcW w:w="1714" w:type="dxa"/>
            <w:vMerge/>
          </w:tcPr>
          <w:p w14:paraId="2CE52F82" w14:textId="77777777" w:rsidR="007D7612" w:rsidRPr="007D7612" w:rsidRDefault="007D7612" w:rsidP="00D505B4">
            <w:pPr>
              <w:rPr>
                <w:rFonts w:ascii="Arial" w:hAnsi="Arial" w:cs="Arial"/>
                <w:b/>
              </w:rPr>
            </w:pPr>
          </w:p>
        </w:tc>
        <w:tc>
          <w:tcPr>
            <w:tcW w:w="1782" w:type="dxa"/>
            <w:vMerge/>
          </w:tcPr>
          <w:p w14:paraId="2CE52F83" w14:textId="77777777" w:rsidR="007D7612" w:rsidRPr="007D7612" w:rsidRDefault="007D7612" w:rsidP="00D505B4">
            <w:pPr>
              <w:rPr>
                <w:rFonts w:ascii="Arial" w:hAnsi="Arial" w:cs="Arial"/>
              </w:rPr>
            </w:pPr>
          </w:p>
        </w:tc>
        <w:tc>
          <w:tcPr>
            <w:tcW w:w="6564" w:type="dxa"/>
          </w:tcPr>
          <w:p w14:paraId="2CE52F84" w14:textId="7AAACEC1" w:rsidR="007D7612" w:rsidRPr="007D7612" w:rsidRDefault="007D7612" w:rsidP="00EE18A8">
            <w:pPr>
              <w:rPr>
                <w:rFonts w:ascii="Arial" w:hAnsi="Arial" w:cs="Arial"/>
              </w:rPr>
            </w:pPr>
            <w:r w:rsidRPr="007D7612">
              <w:rPr>
                <w:rFonts w:ascii="Arial" w:hAnsi="Arial" w:cs="Arial"/>
              </w:rPr>
              <w:t>7.3 Set out a</w:t>
            </w:r>
            <w:r w:rsidR="00CB6E63">
              <w:rPr>
                <w:rFonts w:ascii="Arial" w:hAnsi="Arial" w:cs="Arial"/>
              </w:rPr>
              <w:t xml:space="preserve"> </w:t>
            </w:r>
            <w:r w:rsidRPr="007D7612">
              <w:rPr>
                <w:rFonts w:ascii="Arial" w:hAnsi="Arial" w:cs="Arial"/>
              </w:rPr>
              <w:t xml:space="preserve">clear HE </w:t>
            </w:r>
            <w:proofErr w:type="gramStart"/>
            <w:r w:rsidRPr="007D7612">
              <w:rPr>
                <w:rFonts w:ascii="Arial" w:hAnsi="Arial" w:cs="Arial"/>
              </w:rPr>
              <w:t>support</w:t>
            </w:r>
            <w:proofErr w:type="gramEnd"/>
            <w:r w:rsidRPr="007D7612">
              <w:rPr>
                <w:rFonts w:ascii="Arial" w:hAnsi="Arial" w:cs="Arial"/>
              </w:rPr>
              <w:t xml:space="preserve"> programme including: finance talks, application process, visit etc.</w:t>
            </w:r>
            <w:r w:rsidR="00CB6E63">
              <w:rPr>
                <w:rFonts w:ascii="Arial" w:hAnsi="Arial" w:cs="Arial"/>
              </w:rPr>
              <w:t xml:space="preserve"> that is accessible and engaging</w:t>
            </w:r>
          </w:p>
        </w:tc>
      </w:tr>
      <w:tr w:rsidR="007D7612" w:rsidRPr="007D7612" w14:paraId="2CE52F89" w14:textId="77777777" w:rsidTr="03C141F0">
        <w:tc>
          <w:tcPr>
            <w:tcW w:w="1714" w:type="dxa"/>
            <w:vMerge/>
          </w:tcPr>
          <w:p w14:paraId="2CE52F86" w14:textId="77777777" w:rsidR="007D7612" w:rsidRPr="007D7612" w:rsidRDefault="007D7612" w:rsidP="00D505B4">
            <w:pPr>
              <w:rPr>
                <w:rFonts w:ascii="Arial" w:hAnsi="Arial" w:cs="Arial"/>
                <w:b/>
              </w:rPr>
            </w:pPr>
          </w:p>
        </w:tc>
        <w:tc>
          <w:tcPr>
            <w:tcW w:w="1782" w:type="dxa"/>
            <w:vMerge/>
          </w:tcPr>
          <w:p w14:paraId="2CE52F87" w14:textId="77777777" w:rsidR="007D7612" w:rsidRPr="007D7612" w:rsidRDefault="007D7612" w:rsidP="00D505B4">
            <w:pPr>
              <w:rPr>
                <w:rFonts w:ascii="Arial" w:hAnsi="Arial" w:cs="Arial"/>
              </w:rPr>
            </w:pPr>
          </w:p>
        </w:tc>
        <w:tc>
          <w:tcPr>
            <w:tcW w:w="6564" w:type="dxa"/>
          </w:tcPr>
          <w:p w14:paraId="2CE52F88" w14:textId="77777777" w:rsidR="007D7612" w:rsidRPr="007D7612" w:rsidRDefault="007D7612" w:rsidP="00D505B4">
            <w:pPr>
              <w:rPr>
                <w:rFonts w:ascii="Arial" w:hAnsi="Arial" w:cs="Arial"/>
              </w:rPr>
            </w:pPr>
            <w:r w:rsidRPr="007D7612">
              <w:rPr>
                <w:rFonts w:ascii="Arial" w:hAnsi="Arial" w:cs="Arial"/>
              </w:rPr>
              <w:t>7.4 Setup a systematic approach to recording all HE encounters</w:t>
            </w:r>
          </w:p>
        </w:tc>
      </w:tr>
      <w:tr w:rsidR="007D7612" w:rsidRPr="007D7612" w14:paraId="2CE52F8D" w14:textId="77777777" w:rsidTr="03C141F0">
        <w:tc>
          <w:tcPr>
            <w:tcW w:w="1714" w:type="dxa"/>
            <w:vMerge w:val="restart"/>
            <w:shd w:val="clear" w:color="auto" w:fill="DAEEF3" w:themeFill="accent5" w:themeFillTint="33"/>
          </w:tcPr>
          <w:p w14:paraId="2CE52F8A" w14:textId="77777777" w:rsidR="007D7612" w:rsidRPr="007D7612" w:rsidRDefault="007D7612" w:rsidP="00E67F6B">
            <w:pPr>
              <w:rPr>
                <w:rFonts w:ascii="Arial" w:hAnsi="Arial" w:cs="Arial"/>
                <w:b/>
              </w:rPr>
            </w:pPr>
            <w:r w:rsidRPr="007D7612">
              <w:rPr>
                <w:rFonts w:ascii="Arial" w:hAnsi="Arial" w:cs="Arial"/>
                <w:b/>
              </w:rPr>
              <w:t>8. Personal guidance</w:t>
            </w:r>
          </w:p>
        </w:tc>
        <w:tc>
          <w:tcPr>
            <w:tcW w:w="1782" w:type="dxa"/>
            <w:vMerge w:val="restart"/>
          </w:tcPr>
          <w:p w14:paraId="2CE52F8B" w14:textId="77777777" w:rsidR="007D7612" w:rsidRPr="007D7612" w:rsidRDefault="007D7612" w:rsidP="00E67F6B">
            <w:pPr>
              <w:rPr>
                <w:rFonts w:ascii="Arial" w:hAnsi="Arial" w:cs="Arial"/>
              </w:rPr>
            </w:pPr>
            <w:r w:rsidRPr="007D7612">
              <w:rPr>
                <w:rFonts w:ascii="Arial" w:hAnsi="Arial" w:cs="Arial"/>
              </w:rPr>
              <w:t>Ensure qualified staff are available and accessible to all at key times during the academic year</w:t>
            </w:r>
          </w:p>
        </w:tc>
        <w:tc>
          <w:tcPr>
            <w:tcW w:w="6564" w:type="dxa"/>
          </w:tcPr>
          <w:p w14:paraId="2CE52F8C" w14:textId="77777777" w:rsidR="007D7612" w:rsidRPr="007D7612" w:rsidRDefault="007D7612" w:rsidP="00E67F6B">
            <w:pPr>
              <w:rPr>
                <w:rFonts w:ascii="Arial" w:hAnsi="Arial" w:cs="Arial"/>
              </w:rPr>
            </w:pPr>
            <w:r w:rsidRPr="007D7612">
              <w:rPr>
                <w:rFonts w:ascii="Arial" w:hAnsi="Arial" w:cs="Arial"/>
              </w:rPr>
              <w:t>8.1 Invest in training of central staff IAG qualifications</w:t>
            </w:r>
          </w:p>
        </w:tc>
      </w:tr>
      <w:tr w:rsidR="007D7612" w:rsidRPr="007D7612" w14:paraId="2CE52F91" w14:textId="77777777" w:rsidTr="03C141F0">
        <w:tc>
          <w:tcPr>
            <w:tcW w:w="1714" w:type="dxa"/>
            <w:vMerge/>
          </w:tcPr>
          <w:p w14:paraId="2CE52F8E" w14:textId="77777777" w:rsidR="007D7612" w:rsidRPr="007D7612" w:rsidRDefault="007D7612" w:rsidP="0055308B">
            <w:pPr>
              <w:rPr>
                <w:rFonts w:ascii="Arial" w:hAnsi="Arial" w:cs="Arial"/>
                <w:b/>
              </w:rPr>
            </w:pPr>
          </w:p>
        </w:tc>
        <w:tc>
          <w:tcPr>
            <w:tcW w:w="1782" w:type="dxa"/>
            <w:vMerge/>
          </w:tcPr>
          <w:p w14:paraId="2CE52F8F" w14:textId="77777777" w:rsidR="007D7612" w:rsidRPr="007D7612" w:rsidRDefault="007D7612" w:rsidP="0055308B">
            <w:pPr>
              <w:rPr>
                <w:rFonts w:ascii="Arial" w:hAnsi="Arial" w:cs="Arial"/>
              </w:rPr>
            </w:pPr>
          </w:p>
        </w:tc>
        <w:tc>
          <w:tcPr>
            <w:tcW w:w="6564" w:type="dxa"/>
          </w:tcPr>
          <w:p w14:paraId="2CE52F90" w14:textId="3C4F8141" w:rsidR="007D7612" w:rsidRPr="007D7612" w:rsidRDefault="007D7612" w:rsidP="0055308B">
            <w:pPr>
              <w:rPr>
                <w:rFonts w:ascii="Arial" w:hAnsi="Arial" w:cs="Arial"/>
              </w:rPr>
            </w:pPr>
            <w:r w:rsidRPr="007D7612">
              <w:rPr>
                <w:rFonts w:ascii="Arial" w:hAnsi="Arial" w:cs="Arial"/>
              </w:rPr>
              <w:t>8.2 Review the environment to ensure learners can easily access the right guidance</w:t>
            </w:r>
            <w:r w:rsidR="00CB6E63">
              <w:rPr>
                <w:rFonts w:ascii="Arial" w:hAnsi="Arial" w:cs="Arial"/>
              </w:rPr>
              <w:t xml:space="preserve"> including remote access to support</w:t>
            </w:r>
          </w:p>
        </w:tc>
      </w:tr>
      <w:tr w:rsidR="007D7612" w:rsidRPr="007D7612" w14:paraId="2CE52F95" w14:textId="77777777" w:rsidTr="03C141F0">
        <w:tc>
          <w:tcPr>
            <w:tcW w:w="1714" w:type="dxa"/>
            <w:vMerge/>
          </w:tcPr>
          <w:p w14:paraId="2CE52F92" w14:textId="77777777" w:rsidR="007D7612" w:rsidRPr="007D7612" w:rsidRDefault="007D7612" w:rsidP="00E67F6B">
            <w:pPr>
              <w:rPr>
                <w:rFonts w:ascii="Arial" w:hAnsi="Arial" w:cs="Arial"/>
                <w:b/>
              </w:rPr>
            </w:pPr>
          </w:p>
        </w:tc>
        <w:tc>
          <w:tcPr>
            <w:tcW w:w="1782" w:type="dxa"/>
            <w:vMerge/>
          </w:tcPr>
          <w:p w14:paraId="2CE52F93" w14:textId="77777777" w:rsidR="007D7612" w:rsidRPr="007D7612" w:rsidRDefault="007D7612" w:rsidP="00E67F6B">
            <w:pPr>
              <w:rPr>
                <w:rFonts w:ascii="Arial" w:hAnsi="Arial" w:cs="Arial"/>
              </w:rPr>
            </w:pPr>
          </w:p>
        </w:tc>
        <w:tc>
          <w:tcPr>
            <w:tcW w:w="6564" w:type="dxa"/>
          </w:tcPr>
          <w:p w14:paraId="2CE52F94" w14:textId="4216ACBC" w:rsidR="007D7612" w:rsidRPr="007D7612" w:rsidRDefault="007D7612" w:rsidP="00E67F6B">
            <w:pPr>
              <w:rPr>
                <w:rFonts w:ascii="Arial" w:hAnsi="Arial" w:cs="Arial"/>
              </w:rPr>
            </w:pPr>
            <w:r w:rsidRPr="007D7612">
              <w:rPr>
                <w:rFonts w:ascii="Arial" w:hAnsi="Arial" w:cs="Arial"/>
              </w:rPr>
              <w:t xml:space="preserve">8.3 Support </w:t>
            </w:r>
            <w:r w:rsidR="005D23A2">
              <w:rPr>
                <w:rFonts w:ascii="Arial" w:hAnsi="Arial" w:cs="Arial"/>
              </w:rPr>
              <w:t>delivery staff to triage CEIAG with their students through training</w:t>
            </w:r>
          </w:p>
        </w:tc>
      </w:tr>
      <w:tr w:rsidR="007D7612" w:rsidRPr="007D7612" w14:paraId="2CE52F99" w14:textId="77777777" w:rsidTr="03C141F0">
        <w:tc>
          <w:tcPr>
            <w:tcW w:w="1714" w:type="dxa"/>
            <w:vMerge/>
          </w:tcPr>
          <w:p w14:paraId="2CE52F96" w14:textId="77777777" w:rsidR="007D7612" w:rsidRPr="007D7612" w:rsidRDefault="007D7612" w:rsidP="00E67F6B">
            <w:pPr>
              <w:rPr>
                <w:rFonts w:ascii="Arial" w:hAnsi="Arial" w:cs="Arial"/>
                <w:b/>
              </w:rPr>
            </w:pPr>
          </w:p>
        </w:tc>
        <w:tc>
          <w:tcPr>
            <w:tcW w:w="1782" w:type="dxa"/>
            <w:vMerge/>
          </w:tcPr>
          <w:p w14:paraId="2CE52F97" w14:textId="77777777" w:rsidR="007D7612" w:rsidRPr="007D7612" w:rsidRDefault="007D7612" w:rsidP="00E67F6B">
            <w:pPr>
              <w:rPr>
                <w:rFonts w:ascii="Arial" w:hAnsi="Arial" w:cs="Arial"/>
              </w:rPr>
            </w:pPr>
          </w:p>
        </w:tc>
        <w:tc>
          <w:tcPr>
            <w:tcW w:w="6564" w:type="dxa"/>
          </w:tcPr>
          <w:p w14:paraId="2CE52F98" w14:textId="53B03B38" w:rsidR="007D7612" w:rsidRPr="007D7612" w:rsidRDefault="007D7612" w:rsidP="00EE18A8">
            <w:pPr>
              <w:rPr>
                <w:rFonts w:ascii="Arial" w:hAnsi="Arial" w:cs="Arial"/>
              </w:rPr>
            </w:pPr>
            <w:r w:rsidRPr="007D7612">
              <w:rPr>
                <w:rFonts w:ascii="Arial" w:hAnsi="Arial" w:cs="Arial"/>
              </w:rPr>
              <w:t xml:space="preserve">8.4 Ensure Moving On process aligns </w:t>
            </w:r>
            <w:r w:rsidR="00CB6E63">
              <w:rPr>
                <w:rFonts w:ascii="Arial" w:hAnsi="Arial" w:cs="Arial"/>
              </w:rPr>
              <w:t xml:space="preserve">with the tutorial programme </w:t>
            </w:r>
            <w:r w:rsidRPr="007D7612">
              <w:rPr>
                <w:rFonts w:ascii="Arial" w:hAnsi="Arial" w:cs="Arial"/>
              </w:rPr>
              <w:t>and incorporates IAG for learners making career choices in a timely manner</w:t>
            </w:r>
          </w:p>
        </w:tc>
      </w:tr>
    </w:tbl>
    <w:p w14:paraId="65AC495B" w14:textId="30D2B5CA" w:rsidR="03C141F0" w:rsidRDefault="03C141F0"/>
    <w:p w14:paraId="2CE52F9A" w14:textId="77777777" w:rsidR="00E85C25" w:rsidRDefault="00E85C25" w:rsidP="00B23BE1">
      <w:pPr>
        <w:rPr>
          <w:rFonts w:ascii="Arial" w:hAnsi="Arial" w:cs="Arial"/>
        </w:rPr>
      </w:pPr>
    </w:p>
    <w:p w14:paraId="2CE52F9B" w14:textId="77777777" w:rsidR="007D7612" w:rsidRPr="007D7612" w:rsidRDefault="007D7612" w:rsidP="00B23BE1">
      <w:pPr>
        <w:rPr>
          <w:rFonts w:ascii="Arial" w:hAnsi="Arial" w:cs="Arial"/>
          <w:b/>
        </w:rPr>
      </w:pPr>
      <w:r w:rsidRPr="007D7612">
        <w:rPr>
          <w:rFonts w:ascii="Arial" w:hAnsi="Arial" w:cs="Arial"/>
          <w:b/>
        </w:rPr>
        <w:t>Responsibility</w:t>
      </w:r>
    </w:p>
    <w:p w14:paraId="2CE52F9C" w14:textId="5CE8D2D8" w:rsidR="007D7612" w:rsidRDefault="007D7612" w:rsidP="00B23BE1">
      <w:pPr>
        <w:rPr>
          <w:rFonts w:ascii="Arial" w:hAnsi="Arial" w:cs="Arial"/>
        </w:rPr>
      </w:pPr>
      <w:r>
        <w:rPr>
          <w:rFonts w:ascii="Arial" w:hAnsi="Arial" w:cs="Arial"/>
        </w:rPr>
        <w:t xml:space="preserve">There is a </w:t>
      </w:r>
      <w:r w:rsidR="00CB6E63">
        <w:rPr>
          <w:rFonts w:ascii="Arial" w:hAnsi="Arial" w:cs="Arial"/>
        </w:rPr>
        <w:t xml:space="preserve">member of the senior management team </w:t>
      </w:r>
      <w:r>
        <w:rPr>
          <w:rFonts w:ascii="Arial" w:hAnsi="Arial" w:cs="Arial"/>
        </w:rPr>
        <w:t xml:space="preserve">designated </w:t>
      </w:r>
      <w:r w:rsidR="00CB6E63">
        <w:rPr>
          <w:rFonts w:ascii="Arial" w:hAnsi="Arial" w:cs="Arial"/>
        </w:rPr>
        <w:t xml:space="preserve">as </w:t>
      </w:r>
      <w:r w:rsidR="005F6413">
        <w:rPr>
          <w:rFonts w:ascii="Arial" w:hAnsi="Arial" w:cs="Arial"/>
        </w:rPr>
        <w:t xml:space="preserve">Work and </w:t>
      </w:r>
      <w:proofErr w:type="spellStart"/>
      <w:r w:rsidR="005F6413">
        <w:rPr>
          <w:rFonts w:ascii="Arial" w:hAnsi="Arial" w:cs="Arial"/>
        </w:rPr>
        <w:t>Enterpise</w:t>
      </w:r>
      <w:proofErr w:type="spellEnd"/>
      <w:r w:rsidR="005F6413">
        <w:rPr>
          <w:rFonts w:ascii="Arial" w:hAnsi="Arial" w:cs="Arial"/>
        </w:rPr>
        <w:t xml:space="preserve"> Careers</w:t>
      </w:r>
      <w:r w:rsidR="00CB6E63">
        <w:rPr>
          <w:rFonts w:ascii="Arial" w:hAnsi="Arial" w:cs="Arial"/>
        </w:rPr>
        <w:t xml:space="preserve"> Leader</w:t>
      </w:r>
      <w:r>
        <w:rPr>
          <w:rFonts w:ascii="Arial" w:hAnsi="Arial" w:cs="Arial"/>
        </w:rPr>
        <w:t xml:space="preserve"> </w:t>
      </w:r>
      <w:r w:rsidR="00CB6E63">
        <w:rPr>
          <w:rFonts w:ascii="Arial" w:hAnsi="Arial" w:cs="Arial"/>
        </w:rPr>
        <w:t xml:space="preserve">and </w:t>
      </w:r>
      <w:r>
        <w:rPr>
          <w:rFonts w:ascii="Arial" w:hAnsi="Arial" w:cs="Arial"/>
        </w:rPr>
        <w:t>responsible for CEIAG. They report to a member of the College Executive team.</w:t>
      </w:r>
    </w:p>
    <w:p w14:paraId="2CE52F9E" w14:textId="77777777" w:rsidR="007D7612" w:rsidRPr="007D7612" w:rsidRDefault="007D7612" w:rsidP="007D7612">
      <w:pPr>
        <w:pStyle w:val="Default"/>
        <w:rPr>
          <w:rFonts w:ascii="Arial" w:hAnsi="Arial" w:cs="Arial"/>
          <w:sz w:val="22"/>
          <w:szCs w:val="22"/>
        </w:rPr>
      </w:pPr>
      <w:r w:rsidRPr="007D7612">
        <w:rPr>
          <w:rFonts w:ascii="Arial" w:hAnsi="Arial" w:cs="Arial"/>
          <w:b/>
          <w:bCs/>
          <w:sz w:val="22"/>
          <w:szCs w:val="22"/>
        </w:rPr>
        <w:t xml:space="preserve">Monitoring &amp; Evaluation </w:t>
      </w:r>
    </w:p>
    <w:p w14:paraId="2CE52F9F" w14:textId="77777777" w:rsidR="007D7612" w:rsidRDefault="007D7612" w:rsidP="007D7612">
      <w:pPr>
        <w:pStyle w:val="Default"/>
        <w:rPr>
          <w:rFonts w:ascii="Arial" w:hAnsi="Arial" w:cs="Arial"/>
          <w:sz w:val="22"/>
          <w:szCs w:val="22"/>
        </w:rPr>
      </w:pPr>
    </w:p>
    <w:p w14:paraId="2CE52FA0" w14:textId="21CBA90D" w:rsidR="007D7612" w:rsidRPr="007D7612" w:rsidRDefault="007D7612" w:rsidP="007D7612">
      <w:pPr>
        <w:pStyle w:val="Default"/>
        <w:rPr>
          <w:rFonts w:ascii="Arial" w:hAnsi="Arial" w:cs="Arial"/>
          <w:sz w:val="22"/>
          <w:szCs w:val="22"/>
        </w:rPr>
      </w:pPr>
      <w:r w:rsidRPr="007D7612">
        <w:rPr>
          <w:rFonts w:ascii="Arial" w:hAnsi="Arial" w:cs="Arial"/>
          <w:sz w:val="22"/>
          <w:szCs w:val="22"/>
        </w:rPr>
        <w:t xml:space="preserve">Careers Guidance is monitored and evaluated annually through discussion with </w:t>
      </w:r>
      <w:r w:rsidR="005F6413">
        <w:rPr>
          <w:rFonts w:ascii="Arial" w:hAnsi="Arial" w:cs="Arial"/>
          <w:sz w:val="22"/>
          <w:szCs w:val="22"/>
        </w:rPr>
        <w:t>Directors</w:t>
      </w:r>
      <w:r w:rsidRPr="007D7612">
        <w:rPr>
          <w:rFonts w:ascii="Arial" w:hAnsi="Arial" w:cs="Arial"/>
          <w:sz w:val="22"/>
          <w:szCs w:val="22"/>
        </w:rPr>
        <w:t xml:space="preserve"> &amp; Senior managers</w:t>
      </w:r>
      <w:r>
        <w:rPr>
          <w:rFonts w:ascii="Arial" w:hAnsi="Arial" w:cs="Arial"/>
          <w:sz w:val="22"/>
          <w:szCs w:val="22"/>
        </w:rPr>
        <w:t>, as part of the SAR process</w:t>
      </w:r>
      <w:r w:rsidRPr="007D7612">
        <w:rPr>
          <w:rFonts w:ascii="Arial" w:hAnsi="Arial" w:cs="Arial"/>
          <w:sz w:val="22"/>
          <w:szCs w:val="22"/>
        </w:rPr>
        <w:t xml:space="preserve">. </w:t>
      </w:r>
    </w:p>
    <w:p w14:paraId="2CE52FA1" w14:textId="77777777" w:rsidR="007D7612" w:rsidRPr="007D7612" w:rsidRDefault="007D7612" w:rsidP="007D7612">
      <w:pPr>
        <w:pStyle w:val="Default"/>
        <w:rPr>
          <w:rFonts w:ascii="Arial" w:hAnsi="Arial" w:cs="Arial"/>
          <w:sz w:val="22"/>
          <w:szCs w:val="22"/>
        </w:rPr>
      </w:pPr>
    </w:p>
    <w:p w14:paraId="2CE52FA2" w14:textId="77777777" w:rsidR="007D7612" w:rsidRPr="007D7612" w:rsidRDefault="003416C3" w:rsidP="007D7612">
      <w:pPr>
        <w:pStyle w:val="Default"/>
        <w:rPr>
          <w:rFonts w:ascii="Arial" w:hAnsi="Arial" w:cs="Arial"/>
          <w:sz w:val="22"/>
          <w:szCs w:val="22"/>
        </w:rPr>
      </w:pPr>
      <w:r>
        <w:rPr>
          <w:rFonts w:ascii="Arial" w:hAnsi="Arial" w:cs="Arial"/>
          <w:sz w:val="22"/>
          <w:szCs w:val="22"/>
        </w:rPr>
        <w:t xml:space="preserve">There is a </w:t>
      </w:r>
      <w:proofErr w:type="gramStart"/>
      <w:r>
        <w:rPr>
          <w:rFonts w:ascii="Arial" w:hAnsi="Arial" w:cs="Arial"/>
          <w:sz w:val="22"/>
          <w:szCs w:val="22"/>
        </w:rPr>
        <w:t>College</w:t>
      </w:r>
      <w:proofErr w:type="gramEnd"/>
      <w:r>
        <w:rPr>
          <w:rFonts w:ascii="Arial" w:hAnsi="Arial" w:cs="Arial"/>
          <w:sz w:val="22"/>
          <w:szCs w:val="22"/>
        </w:rPr>
        <w:t xml:space="preserve"> process for</w:t>
      </w:r>
      <w:r w:rsidR="007D7612" w:rsidRPr="007D7612">
        <w:rPr>
          <w:rFonts w:ascii="Arial" w:hAnsi="Arial" w:cs="Arial"/>
          <w:sz w:val="22"/>
          <w:szCs w:val="22"/>
        </w:rPr>
        <w:t xml:space="preserve"> gathering destination data and annual destinations report</w:t>
      </w:r>
      <w:r>
        <w:rPr>
          <w:rFonts w:ascii="Arial" w:hAnsi="Arial" w:cs="Arial"/>
          <w:sz w:val="22"/>
          <w:szCs w:val="22"/>
        </w:rPr>
        <w:t>s</w:t>
      </w:r>
      <w:r w:rsidR="007D7612" w:rsidRPr="007D7612">
        <w:rPr>
          <w:rFonts w:ascii="Arial" w:hAnsi="Arial" w:cs="Arial"/>
          <w:sz w:val="22"/>
          <w:szCs w:val="22"/>
        </w:rPr>
        <w:t xml:space="preserve"> </w:t>
      </w:r>
      <w:r>
        <w:rPr>
          <w:rFonts w:ascii="Arial" w:hAnsi="Arial" w:cs="Arial"/>
          <w:sz w:val="22"/>
          <w:szCs w:val="22"/>
        </w:rPr>
        <w:t>are included in the College SAR</w:t>
      </w:r>
      <w:r w:rsidR="007D7612" w:rsidRPr="007D7612">
        <w:rPr>
          <w:rFonts w:ascii="Arial" w:hAnsi="Arial" w:cs="Arial"/>
          <w:sz w:val="22"/>
          <w:szCs w:val="22"/>
        </w:rPr>
        <w:t xml:space="preserve">. This contains detailed analysis of student destinations to HE, </w:t>
      </w:r>
      <w:proofErr w:type="gramStart"/>
      <w:r w:rsidR="007D7612" w:rsidRPr="007D7612">
        <w:rPr>
          <w:rFonts w:ascii="Arial" w:hAnsi="Arial" w:cs="Arial"/>
          <w:sz w:val="22"/>
          <w:szCs w:val="22"/>
        </w:rPr>
        <w:t>FE</w:t>
      </w:r>
      <w:proofErr w:type="gramEnd"/>
      <w:r w:rsidR="007D7612" w:rsidRPr="007D7612">
        <w:rPr>
          <w:rFonts w:ascii="Arial" w:hAnsi="Arial" w:cs="Arial"/>
          <w:sz w:val="22"/>
          <w:szCs w:val="22"/>
        </w:rPr>
        <w:t xml:space="preserve"> or employment. </w:t>
      </w:r>
    </w:p>
    <w:p w14:paraId="2CE52FA3" w14:textId="77777777" w:rsidR="007D7612" w:rsidRPr="007D7612" w:rsidRDefault="007D7612" w:rsidP="007D7612">
      <w:pPr>
        <w:pStyle w:val="Default"/>
        <w:rPr>
          <w:rFonts w:ascii="Arial" w:hAnsi="Arial" w:cs="Arial"/>
          <w:sz w:val="22"/>
          <w:szCs w:val="22"/>
        </w:rPr>
      </w:pPr>
    </w:p>
    <w:p w14:paraId="2CE52FA4" w14:textId="77777777" w:rsidR="007D7612" w:rsidRPr="007D7612" w:rsidRDefault="007D7612" w:rsidP="007D7612">
      <w:pPr>
        <w:pStyle w:val="Default"/>
        <w:rPr>
          <w:rFonts w:ascii="Arial" w:hAnsi="Arial" w:cs="Arial"/>
          <w:sz w:val="22"/>
          <w:szCs w:val="22"/>
        </w:rPr>
      </w:pPr>
      <w:r w:rsidRPr="007D7612">
        <w:rPr>
          <w:rFonts w:ascii="Arial" w:hAnsi="Arial" w:cs="Arial"/>
          <w:sz w:val="22"/>
          <w:szCs w:val="22"/>
        </w:rPr>
        <w:t>Student Surveys are carried out at various times of the year to assess student satisfaction of the quality of the careers provision</w:t>
      </w:r>
      <w:r w:rsidR="003416C3">
        <w:rPr>
          <w:rFonts w:ascii="Arial" w:hAnsi="Arial" w:cs="Arial"/>
          <w:sz w:val="22"/>
          <w:szCs w:val="22"/>
        </w:rPr>
        <w:t xml:space="preserve"> and student experience</w:t>
      </w:r>
      <w:r w:rsidRPr="007D7612">
        <w:rPr>
          <w:rFonts w:ascii="Arial" w:hAnsi="Arial" w:cs="Arial"/>
          <w:sz w:val="22"/>
          <w:szCs w:val="22"/>
        </w:rPr>
        <w:t xml:space="preserve">. </w:t>
      </w:r>
    </w:p>
    <w:p w14:paraId="2CE52FA5" w14:textId="77777777" w:rsidR="007D7612" w:rsidRPr="007D7612" w:rsidRDefault="007D7612" w:rsidP="007D7612">
      <w:pPr>
        <w:pStyle w:val="Default"/>
        <w:rPr>
          <w:rFonts w:ascii="Arial" w:hAnsi="Arial" w:cs="Arial"/>
          <w:sz w:val="22"/>
          <w:szCs w:val="22"/>
        </w:rPr>
      </w:pPr>
    </w:p>
    <w:p w14:paraId="2CE52FA6" w14:textId="77777777" w:rsidR="007D7612" w:rsidRDefault="007D7612" w:rsidP="007D7612">
      <w:pPr>
        <w:pStyle w:val="Default"/>
        <w:rPr>
          <w:rFonts w:ascii="Arial" w:hAnsi="Arial" w:cs="Arial"/>
          <w:sz w:val="22"/>
          <w:szCs w:val="22"/>
        </w:rPr>
      </w:pPr>
      <w:r w:rsidRPr="007D7612">
        <w:rPr>
          <w:rFonts w:ascii="Arial" w:hAnsi="Arial" w:cs="Arial"/>
          <w:sz w:val="22"/>
          <w:szCs w:val="22"/>
        </w:rPr>
        <w:t>Stakeholders including students, parents, Universities, and employers complete feedback forms on careers events they have participated in</w:t>
      </w:r>
      <w:r w:rsidR="003416C3">
        <w:rPr>
          <w:rFonts w:ascii="Arial" w:hAnsi="Arial" w:cs="Arial"/>
          <w:sz w:val="22"/>
          <w:szCs w:val="22"/>
        </w:rPr>
        <w:t>, for example, Fairs, Open events, Work placements</w:t>
      </w:r>
      <w:r w:rsidRPr="007D7612">
        <w:rPr>
          <w:rFonts w:ascii="Arial" w:hAnsi="Arial" w:cs="Arial"/>
          <w:sz w:val="22"/>
          <w:szCs w:val="22"/>
        </w:rPr>
        <w:t xml:space="preserve">. </w:t>
      </w:r>
    </w:p>
    <w:p w14:paraId="2CE52FA7" w14:textId="77777777" w:rsidR="003416C3" w:rsidRDefault="003416C3" w:rsidP="007D7612">
      <w:pPr>
        <w:pStyle w:val="Default"/>
        <w:rPr>
          <w:rFonts w:ascii="Arial" w:hAnsi="Arial" w:cs="Arial"/>
          <w:sz w:val="22"/>
          <w:szCs w:val="22"/>
        </w:rPr>
      </w:pPr>
    </w:p>
    <w:p w14:paraId="2CE52FA8" w14:textId="77777777" w:rsidR="003416C3" w:rsidRPr="007D7612" w:rsidRDefault="003416C3" w:rsidP="007D7612">
      <w:pPr>
        <w:pStyle w:val="Default"/>
        <w:rPr>
          <w:rFonts w:ascii="Arial" w:hAnsi="Arial" w:cs="Arial"/>
          <w:sz w:val="22"/>
          <w:szCs w:val="22"/>
        </w:rPr>
      </w:pPr>
      <w:r>
        <w:rPr>
          <w:rFonts w:ascii="Arial" w:hAnsi="Arial" w:cs="Arial"/>
          <w:sz w:val="22"/>
          <w:szCs w:val="22"/>
        </w:rPr>
        <w:t>An annual action plan is developed by the lead manager based on the self-assessment report.</w:t>
      </w:r>
    </w:p>
    <w:p w14:paraId="2CE52FA9" w14:textId="77777777" w:rsidR="007D7612" w:rsidRDefault="007D7612" w:rsidP="00B23BE1">
      <w:pPr>
        <w:rPr>
          <w:rFonts w:ascii="Arial" w:hAnsi="Arial" w:cs="Arial"/>
        </w:rPr>
      </w:pPr>
    </w:p>
    <w:p w14:paraId="2CE52FAA" w14:textId="77777777" w:rsidR="007D7612" w:rsidRDefault="003416C3" w:rsidP="00B23BE1">
      <w:pPr>
        <w:rPr>
          <w:rFonts w:ascii="Arial" w:hAnsi="Arial" w:cs="Arial"/>
          <w:b/>
        </w:rPr>
      </w:pPr>
      <w:r w:rsidRPr="003416C3">
        <w:rPr>
          <w:rFonts w:ascii="Arial" w:hAnsi="Arial" w:cs="Arial"/>
          <w:b/>
        </w:rPr>
        <w:lastRenderedPageBreak/>
        <w:t>Review</w:t>
      </w:r>
      <w:r>
        <w:rPr>
          <w:rFonts w:ascii="Arial" w:hAnsi="Arial" w:cs="Arial"/>
          <w:b/>
        </w:rPr>
        <w:t xml:space="preserve"> and publication</w:t>
      </w:r>
    </w:p>
    <w:p w14:paraId="2CE52FAB" w14:textId="77777777" w:rsidR="003416C3" w:rsidRPr="003416C3" w:rsidRDefault="003416C3" w:rsidP="00B23BE1">
      <w:pPr>
        <w:rPr>
          <w:rFonts w:ascii="Arial" w:hAnsi="Arial" w:cs="Arial"/>
        </w:rPr>
      </w:pPr>
      <w:r w:rsidRPr="003416C3">
        <w:rPr>
          <w:rFonts w:ascii="Arial" w:hAnsi="Arial" w:cs="Arial"/>
        </w:rPr>
        <w:t>This Strategy will be reviewed annually as part of the College’s SAR process and published on the College’s website.</w:t>
      </w:r>
    </w:p>
    <w:sectPr w:rsidR="003416C3" w:rsidRPr="003416C3" w:rsidSect="005F641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3FD2" w14:textId="77777777" w:rsidR="000E5E84" w:rsidRDefault="000E5E84" w:rsidP="00CE7EFC">
      <w:pPr>
        <w:spacing w:after="0" w:line="240" w:lineRule="auto"/>
      </w:pPr>
      <w:r>
        <w:separator/>
      </w:r>
    </w:p>
  </w:endnote>
  <w:endnote w:type="continuationSeparator" w:id="0">
    <w:p w14:paraId="431805A3" w14:textId="77777777" w:rsidR="000E5E84" w:rsidRDefault="000E5E84" w:rsidP="00CE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2FB2" w14:textId="77777777" w:rsidR="00CE7EFC" w:rsidRDefault="00CE7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2FB3" w14:textId="77777777" w:rsidR="00CE7EFC" w:rsidRDefault="00CE7E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2FB5" w14:textId="77777777" w:rsidR="00CE7EFC" w:rsidRDefault="00CE7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E81D5" w14:textId="77777777" w:rsidR="000E5E84" w:rsidRDefault="000E5E84" w:rsidP="00CE7EFC">
      <w:pPr>
        <w:spacing w:after="0" w:line="240" w:lineRule="auto"/>
      </w:pPr>
      <w:r>
        <w:separator/>
      </w:r>
    </w:p>
  </w:footnote>
  <w:footnote w:type="continuationSeparator" w:id="0">
    <w:p w14:paraId="37E86A32" w14:textId="77777777" w:rsidR="000E5E84" w:rsidRDefault="000E5E84" w:rsidP="00CE7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2FB0" w14:textId="6D2A674B" w:rsidR="00CE7EFC" w:rsidRDefault="00CE7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2FB1" w14:textId="0EC98BAE" w:rsidR="00CE7EFC" w:rsidRDefault="00CE7E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2FB4" w14:textId="7303A052" w:rsidR="00CE7EFC" w:rsidRDefault="00CE7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03529"/>
    <w:multiLevelType w:val="hybridMultilevel"/>
    <w:tmpl w:val="316E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65DEA"/>
    <w:multiLevelType w:val="hybridMultilevel"/>
    <w:tmpl w:val="61FA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837220">
    <w:abstractNumId w:val="1"/>
  </w:num>
  <w:num w:numId="2" w16cid:durableId="62758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25"/>
    <w:rsid w:val="00004252"/>
    <w:rsid w:val="0002597D"/>
    <w:rsid w:val="00033A6B"/>
    <w:rsid w:val="00093281"/>
    <w:rsid w:val="000C5E0F"/>
    <w:rsid w:val="000D1128"/>
    <w:rsid w:val="000E5E84"/>
    <w:rsid w:val="00127987"/>
    <w:rsid w:val="00162920"/>
    <w:rsid w:val="001E309E"/>
    <w:rsid w:val="001E37FB"/>
    <w:rsid w:val="00280618"/>
    <w:rsid w:val="002B78F0"/>
    <w:rsid w:val="002F4E1C"/>
    <w:rsid w:val="003416C3"/>
    <w:rsid w:val="0038269A"/>
    <w:rsid w:val="003E1B35"/>
    <w:rsid w:val="004A0D8A"/>
    <w:rsid w:val="004D1167"/>
    <w:rsid w:val="004F2B7F"/>
    <w:rsid w:val="0052140B"/>
    <w:rsid w:val="005467D6"/>
    <w:rsid w:val="0055308B"/>
    <w:rsid w:val="00570726"/>
    <w:rsid w:val="005925F3"/>
    <w:rsid w:val="005D23A2"/>
    <w:rsid w:val="005F6413"/>
    <w:rsid w:val="0060472A"/>
    <w:rsid w:val="00612428"/>
    <w:rsid w:val="00657E07"/>
    <w:rsid w:val="00736CE1"/>
    <w:rsid w:val="00741782"/>
    <w:rsid w:val="0074184A"/>
    <w:rsid w:val="00771829"/>
    <w:rsid w:val="00775EA2"/>
    <w:rsid w:val="007D6486"/>
    <w:rsid w:val="007D7612"/>
    <w:rsid w:val="008133D2"/>
    <w:rsid w:val="008444CA"/>
    <w:rsid w:val="009021FE"/>
    <w:rsid w:val="009155D3"/>
    <w:rsid w:val="00922741"/>
    <w:rsid w:val="00957CD5"/>
    <w:rsid w:val="009D7009"/>
    <w:rsid w:val="00A47066"/>
    <w:rsid w:val="00A51692"/>
    <w:rsid w:val="00AC7366"/>
    <w:rsid w:val="00B163D0"/>
    <w:rsid w:val="00B23BE1"/>
    <w:rsid w:val="00B507B0"/>
    <w:rsid w:val="00B56E6B"/>
    <w:rsid w:val="00C0448A"/>
    <w:rsid w:val="00C56106"/>
    <w:rsid w:val="00C67738"/>
    <w:rsid w:val="00C76BC0"/>
    <w:rsid w:val="00CB6E63"/>
    <w:rsid w:val="00CC19B2"/>
    <w:rsid w:val="00CC1A43"/>
    <w:rsid w:val="00CE7EFC"/>
    <w:rsid w:val="00D34F0D"/>
    <w:rsid w:val="00D505B4"/>
    <w:rsid w:val="00DA0569"/>
    <w:rsid w:val="00DC5978"/>
    <w:rsid w:val="00DF559C"/>
    <w:rsid w:val="00E04896"/>
    <w:rsid w:val="00E15935"/>
    <w:rsid w:val="00E162F2"/>
    <w:rsid w:val="00E85C25"/>
    <w:rsid w:val="00EE18A8"/>
    <w:rsid w:val="00F70D8A"/>
    <w:rsid w:val="00FC2F6E"/>
    <w:rsid w:val="00FD53EB"/>
    <w:rsid w:val="03C141F0"/>
    <w:rsid w:val="08D752D1"/>
    <w:rsid w:val="0FA6B15A"/>
    <w:rsid w:val="11B964A2"/>
    <w:rsid w:val="20D131EC"/>
    <w:rsid w:val="2804454F"/>
    <w:rsid w:val="43EA3686"/>
    <w:rsid w:val="5EE5E040"/>
    <w:rsid w:val="6D91A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52EFB"/>
  <w15:docId w15:val="{E82B0827-C335-448B-9CCB-43DF5709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5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0D8A"/>
    <w:pPr>
      <w:spacing w:before="315" w:after="0" w:line="240" w:lineRule="auto"/>
    </w:pPr>
    <w:rPr>
      <w:rFonts w:ascii="Times New Roman" w:eastAsia="Times New Roman" w:hAnsi="Times New Roman" w:cs="Times New Roman"/>
      <w:sz w:val="28"/>
      <w:szCs w:val="28"/>
      <w:lang w:eastAsia="en-GB"/>
    </w:rPr>
  </w:style>
  <w:style w:type="paragraph" w:styleId="ListParagraph">
    <w:name w:val="List Paragraph"/>
    <w:basedOn w:val="Normal"/>
    <w:uiPriority w:val="34"/>
    <w:qFormat/>
    <w:rsid w:val="004F2B7F"/>
    <w:pPr>
      <w:spacing w:after="0" w:line="240" w:lineRule="auto"/>
      <w:ind w:left="720"/>
      <w:contextualSpacing/>
    </w:pPr>
    <w:rPr>
      <w:rFonts w:eastAsiaTheme="minorEastAsia"/>
      <w:sz w:val="24"/>
      <w:szCs w:val="24"/>
      <w:lang w:val="en-US"/>
    </w:rPr>
  </w:style>
  <w:style w:type="paragraph" w:customStyle="1" w:styleId="Default">
    <w:name w:val="Default"/>
    <w:rsid w:val="004F2B7F"/>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CE7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EFC"/>
  </w:style>
  <w:style w:type="paragraph" w:styleId="Footer">
    <w:name w:val="footer"/>
    <w:basedOn w:val="Normal"/>
    <w:link w:val="FooterChar"/>
    <w:uiPriority w:val="99"/>
    <w:unhideWhenUsed/>
    <w:rsid w:val="00CE7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9c256a-3cc4-4e59-a606-b04a3759fecf">
      <Terms xmlns="http://schemas.microsoft.com/office/infopath/2007/PartnerControls"/>
    </lcf76f155ced4ddcb4097134ff3c332f>
    <TaxCatchAll xmlns="e1c9e003-663a-48d2-892f-d236280ab13e" xsi:nil="true"/>
    <SharedWithUsers xmlns="e1c9e003-663a-48d2-892f-d236280ab13e">
      <UserInfo>
        <DisplayName>Jackie Freeborn</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EE7E97EA00A247B8C999BB6EC44CED" ma:contentTypeVersion="14" ma:contentTypeDescription="Create a new document." ma:contentTypeScope="" ma:versionID="df7aff8579f58479f137709c176192c3">
  <xsd:schema xmlns:xsd="http://www.w3.org/2001/XMLSchema" xmlns:xs="http://www.w3.org/2001/XMLSchema" xmlns:p="http://schemas.microsoft.com/office/2006/metadata/properties" xmlns:ns2="c49c256a-3cc4-4e59-a606-b04a3759fecf" xmlns:ns3="e1c9e003-663a-48d2-892f-d236280ab13e" targetNamespace="http://schemas.microsoft.com/office/2006/metadata/properties" ma:root="true" ma:fieldsID="35add4860e65294efff638099691d33a" ns2:_="" ns3:_="">
    <xsd:import namespace="c49c256a-3cc4-4e59-a606-b04a3759fecf"/>
    <xsd:import namespace="e1c9e003-663a-48d2-892f-d236280ab1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c256a-3cc4-4e59-a606-b04a3759f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0d9652-6e60-4aa7-9ff9-eeb65acf29e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c9e003-663a-48d2-892f-d236280ab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87fbbd-9ebd-41a1-81e5-b528af4edb45}" ma:internalName="TaxCatchAll" ma:showField="CatchAllData" ma:web="e1c9e003-663a-48d2-892f-d236280ab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714A6-EFD9-461A-AB40-2405FB30683E}">
  <ds:schemaRefs>
    <ds:schemaRef ds:uri="http://schemas.microsoft.com/office/2006/metadata/properties"/>
    <ds:schemaRef ds:uri="http://schemas.microsoft.com/office/infopath/2007/PartnerControls"/>
    <ds:schemaRef ds:uri="c49c256a-3cc4-4e59-a606-b04a3759fecf"/>
    <ds:schemaRef ds:uri="e1c9e003-663a-48d2-892f-d236280ab13e"/>
  </ds:schemaRefs>
</ds:datastoreItem>
</file>

<file path=customXml/itemProps2.xml><?xml version="1.0" encoding="utf-8"?>
<ds:datastoreItem xmlns:ds="http://schemas.openxmlformats.org/officeDocument/2006/customXml" ds:itemID="{E5A0B488-06AA-4585-B4C1-37ACAB189DF6}">
  <ds:schemaRefs>
    <ds:schemaRef ds:uri="http://schemas.microsoft.com/sharepoint/v3/contenttype/forms"/>
  </ds:schemaRefs>
</ds:datastoreItem>
</file>

<file path=customXml/itemProps3.xml><?xml version="1.0" encoding="utf-8"?>
<ds:datastoreItem xmlns:ds="http://schemas.openxmlformats.org/officeDocument/2006/customXml" ds:itemID="{216D70C4-5EBC-4FEB-B8BC-27E83C89B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c256a-3cc4-4e59-a606-b04a3759fecf"/>
    <ds:schemaRef ds:uri="e1c9e003-663a-48d2-892f-d236280ab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7660</Characters>
  <Application>Microsoft Office Word</Application>
  <DocSecurity>0</DocSecurity>
  <Lines>63</Lines>
  <Paragraphs>17</Paragraphs>
  <ScaleCrop>false</ScaleCrop>
  <Company>Harlow College</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Turner</dc:creator>
  <cp:lastModifiedBy>Charlie Elliott</cp:lastModifiedBy>
  <cp:revision>2</cp:revision>
  <dcterms:created xsi:type="dcterms:W3CDTF">2025-02-18T10:14:00Z</dcterms:created>
  <dcterms:modified xsi:type="dcterms:W3CDTF">2025-02-18T10:14:00Z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0x010100B2EE7E97EA00A247B8C999BB6EC44CED</vt:lpwstr>
  </property>
  <property fmtid="{D5CDD505-2E9C-101B-9397-08002B2CF9AE}" pid="3" name="MediaServiceImageTags">
    <vt:lpwstr/>
  </property>
</Properties>
</file>